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281" w:rsidRPr="00BD26A7" w:rsidRDefault="00387281" w:rsidP="00BD26A7">
      <w:pPr>
        <w:pBdr>
          <w:bottom w:val="single" w:sz="4" w:space="1" w:color="auto"/>
        </w:pBdr>
        <w:spacing w:line="276" w:lineRule="auto"/>
        <w:rPr>
          <w:rFonts w:asciiTheme="minorHAnsi" w:hAnsiTheme="minorHAnsi" w:cstheme="minorHAnsi"/>
          <w:b/>
        </w:rPr>
      </w:pPr>
      <w:proofErr w:type="spellStart"/>
      <w:r>
        <w:rPr>
          <w:rFonts w:asciiTheme="minorHAnsi" w:hAnsiTheme="minorHAnsi"/>
          <w:b/>
        </w:rPr>
        <w:t>Neuhofer</w:t>
      </w:r>
      <w:proofErr w:type="spellEnd"/>
      <w:r>
        <w:rPr>
          <w:rFonts w:asciiTheme="minorHAnsi" w:hAnsiTheme="minorHAnsi"/>
          <w:b/>
        </w:rPr>
        <w:t xml:space="preserve"> |Fourniture de machines high-tech &amp; durabilité à Zell </w:t>
      </w:r>
      <w:proofErr w:type="spellStart"/>
      <w:r>
        <w:rPr>
          <w:rFonts w:asciiTheme="minorHAnsi" w:hAnsiTheme="minorHAnsi"/>
          <w:b/>
        </w:rPr>
        <w:t>am</w:t>
      </w:r>
      <w:proofErr w:type="spellEnd"/>
      <w:r>
        <w:rPr>
          <w:rFonts w:asciiTheme="minorHAnsi" w:hAnsiTheme="minorHAnsi"/>
          <w:b/>
        </w:rPr>
        <w:t xml:space="preserve"> </w:t>
      </w:r>
      <w:proofErr w:type="spellStart"/>
      <w:r>
        <w:rPr>
          <w:rFonts w:asciiTheme="minorHAnsi" w:hAnsiTheme="minorHAnsi"/>
          <w:b/>
        </w:rPr>
        <w:t>Moos</w:t>
      </w:r>
      <w:proofErr w:type="spellEnd"/>
    </w:p>
    <w:p w:rsidR="00BA05DB" w:rsidRPr="00BD26A7" w:rsidRDefault="00BA05DB" w:rsidP="00BD26A7">
      <w:pPr>
        <w:spacing w:line="276" w:lineRule="auto"/>
        <w:rPr>
          <w:rFonts w:asciiTheme="minorHAnsi" w:hAnsiTheme="minorHAnsi" w:cstheme="minorHAnsi"/>
          <w:b/>
          <w:bCs/>
          <w:color w:val="008000"/>
        </w:rPr>
      </w:pPr>
    </w:p>
    <w:p w:rsidR="002422C2" w:rsidRPr="00BD26A7" w:rsidRDefault="002422C2" w:rsidP="00BD26A7">
      <w:pPr>
        <w:spacing w:line="276" w:lineRule="auto"/>
        <w:rPr>
          <w:rFonts w:asciiTheme="minorHAnsi" w:hAnsiTheme="minorHAnsi" w:cstheme="minorHAnsi"/>
        </w:rPr>
      </w:pPr>
    </w:p>
    <w:p w:rsidR="002422C2" w:rsidRPr="00BD26A7" w:rsidRDefault="006627CD" w:rsidP="00BD26A7">
      <w:pPr>
        <w:spacing w:line="276" w:lineRule="auto"/>
        <w:rPr>
          <w:rFonts w:asciiTheme="minorHAnsi" w:hAnsiTheme="minorHAnsi" w:cstheme="minorHAnsi"/>
          <w:b/>
          <w:color w:val="008000"/>
          <w:sz w:val="28"/>
          <w:szCs w:val="28"/>
        </w:rPr>
      </w:pPr>
      <w:r>
        <w:rPr>
          <w:rFonts w:asciiTheme="minorHAnsi" w:hAnsiTheme="minorHAnsi"/>
          <w:b/>
          <w:color w:val="008000"/>
          <w:sz w:val="28"/>
          <w:szCs w:val="28"/>
        </w:rPr>
        <w:t xml:space="preserve">High-tech et durabilité chez </w:t>
      </w:r>
      <w:proofErr w:type="spellStart"/>
      <w:r>
        <w:rPr>
          <w:rFonts w:asciiTheme="minorHAnsi" w:hAnsiTheme="minorHAnsi"/>
          <w:b/>
          <w:color w:val="008000"/>
          <w:sz w:val="28"/>
          <w:szCs w:val="28"/>
        </w:rPr>
        <w:t>Neuhofer</w:t>
      </w:r>
      <w:proofErr w:type="spellEnd"/>
    </w:p>
    <w:p w:rsidR="006627CD" w:rsidRDefault="006627CD" w:rsidP="00BD26A7">
      <w:pPr>
        <w:spacing w:line="276" w:lineRule="auto"/>
        <w:rPr>
          <w:rFonts w:asciiTheme="minorHAnsi" w:hAnsiTheme="minorHAnsi" w:cstheme="minorHAnsi"/>
          <w:b/>
        </w:rPr>
      </w:pPr>
      <w:r>
        <w:rPr>
          <w:rFonts w:asciiTheme="minorHAnsi" w:hAnsiTheme="minorHAnsi"/>
          <w:b/>
        </w:rPr>
        <w:t>Le si</w:t>
      </w:r>
      <w:r w:rsidR="00A636DB">
        <w:rPr>
          <w:rFonts w:asciiTheme="minorHAnsi" w:hAnsiTheme="minorHAnsi"/>
          <w:b/>
        </w:rPr>
        <w:t xml:space="preserve">te de l'entreprise familiale </w:t>
      </w:r>
      <w:proofErr w:type="spellStart"/>
      <w:r>
        <w:rPr>
          <w:rFonts w:asciiTheme="minorHAnsi" w:hAnsiTheme="minorHAnsi"/>
          <w:b/>
        </w:rPr>
        <w:t>Neuhofer</w:t>
      </w:r>
      <w:proofErr w:type="spellEnd"/>
      <w:r>
        <w:rPr>
          <w:rFonts w:asciiTheme="minorHAnsi" w:hAnsiTheme="minorHAnsi"/>
          <w:b/>
        </w:rPr>
        <w:t xml:space="preserve"> à Zell </w:t>
      </w:r>
      <w:proofErr w:type="spellStart"/>
      <w:r>
        <w:rPr>
          <w:rFonts w:asciiTheme="minorHAnsi" w:hAnsiTheme="minorHAnsi"/>
          <w:b/>
        </w:rPr>
        <w:t>am</w:t>
      </w:r>
      <w:proofErr w:type="spellEnd"/>
      <w:r>
        <w:rPr>
          <w:rFonts w:asciiTheme="minorHAnsi" w:hAnsiTheme="minorHAnsi"/>
          <w:b/>
        </w:rPr>
        <w:t xml:space="preserve"> </w:t>
      </w:r>
      <w:proofErr w:type="spellStart"/>
      <w:r>
        <w:rPr>
          <w:rFonts w:asciiTheme="minorHAnsi" w:hAnsiTheme="minorHAnsi"/>
          <w:b/>
        </w:rPr>
        <w:t>Moos</w:t>
      </w:r>
      <w:proofErr w:type="spellEnd"/>
      <w:r>
        <w:rPr>
          <w:rFonts w:asciiTheme="minorHAnsi" w:hAnsiTheme="minorHAnsi"/>
          <w:b/>
        </w:rPr>
        <w:t xml:space="preserve"> est difficilement reconnaissable. Là où, deux ans auparavant, il y avait encore un petit bois à l'entrée de l'entreprise, c'est aujourd'hui un nouveau bâtiment moderne - composé d'un immeuble de bureaux et de halles de production - qui attire l’attention des visiteurs. Ces bâtiments intègrent actuellement les dernières technologies de pointe, sans perdre de vue la notion de durabilité.</w:t>
      </w:r>
    </w:p>
    <w:p w:rsidR="00B40D9A" w:rsidRDefault="00B40D9A" w:rsidP="00BD26A7">
      <w:pPr>
        <w:spacing w:line="276" w:lineRule="auto"/>
        <w:rPr>
          <w:rFonts w:asciiTheme="minorHAnsi" w:hAnsiTheme="minorHAnsi" w:cstheme="minorHAnsi"/>
          <w:b/>
        </w:rPr>
      </w:pPr>
    </w:p>
    <w:p w:rsidR="00933B93" w:rsidRDefault="00B40D9A" w:rsidP="00BD26A7">
      <w:pPr>
        <w:spacing w:line="276" w:lineRule="auto"/>
        <w:rPr>
          <w:rFonts w:asciiTheme="minorHAnsi" w:hAnsiTheme="minorHAnsi"/>
        </w:rPr>
      </w:pPr>
      <w:r>
        <w:rPr>
          <w:rFonts w:asciiTheme="minorHAnsi" w:hAnsiTheme="minorHAnsi"/>
        </w:rPr>
        <w:t xml:space="preserve">L'investissement de plusieurs millions d'euros est désormais visible de loin. Les bâtiments sont sortis de terre, les façades terminées, les allées revêtues d’asphalte. La phase de livraison des installations et des machines high-tech les plus récentes a déjà commencé et les équipes travaillent désormais à leur installation, de sorte que les premiers essais pourront être lancés dès les prochaines semaines. </w:t>
      </w:r>
    </w:p>
    <w:p w:rsidR="00933B93" w:rsidRDefault="00933B93" w:rsidP="00BD26A7">
      <w:pPr>
        <w:spacing w:line="276" w:lineRule="auto"/>
        <w:rPr>
          <w:rFonts w:asciiTheme="minorHAnsi" w:hAnsiTheme="minorHAnsi"/>
        </w:rPr>
      </w:pPr>
    </w:p>
    <w:p w:rsidR="0007261D" w:rsidRPr="00B40D9A" w:rsidRDefault="00B40D9A" w:rsidP="00BD26A7">
      <w:pPr>
        <w:spacing w:line="276" w:lineRule="auto"/>
        <w:rPr>
          <w:rFonts w:asciiTheme="minorHAnsi" w:hAnsiTheme="minorHAnsi" w:cstheme="minorHAnsi"/>
        </w:rPr>
      </w:pPr>
      <w:r>
        <w:rPr>
          <w:rFonts w:asciiTheme="minorHAnsi" w:hAnsiTheme="minorHAnsi"/>
        </w:rPr>
        <w:t>Cela comprend notamment les machines/installations suivantes :</w:t>
      </w:r>
    </w:p>
    <w:p w:rsidR="00A050B5" w:rsidRPr="006575AB" w:rsidRDefault="00A050B5" w:rsidP="00A050B5">
      <w:pPr>
        <w:pStyle w:val="Listenabsatz"/>
        <w:numPr>
          <w:ilvl w:val="0"/>
          <w:numId w:val="11"/>
        </w:numPr>
        <w:spacing w:line="276" w:lineRule="auto"/>
        <w:rPr>
          <w:rFonts w:asciiTheme="minorHAnsi" w:hAnsiTheme="minorHAnsi" w:cstheme="minorHAnsi"/>
        </w:rPr>
      </w:pPr>
      <w:r>
        <w:rPr>
          <w:rFonts w:asciiTheme="minorHAnsi" w:hAnsiTheme="minorHAnsi"/>
        </w:rPr>
        <w:t>Scie à double ruban pour une production efficace</w:t>
      </w:r>
    </w:p>
    <w:p w:rsidR="00A050B5" w:rsidRPr="00BD26A7" w:rsidRDefault="00A050B5" w:rsidP="00A050B5">
      <w:pPr>
        <w:pStyle w:val="Listenabsatz"/>
        <w:numPr>
          <w:ilvl w:val="0"/>
          <w:numId w:val="11"/>
        </w:numPr>
        <w:spacing w:line="276" w:lineRule="auto"/>
        <w:rPr>
          <w:rFonts w:asciiTheme="minorHAnsi" w:hAnsiTheme="minorHAnsi" w:cstheme="minorHAnsi"/>
        </w:rPr>
      </w:pPr>
      <w:r>
        <w:rPr>
          <w:rFonts w:asciiTheme="minorHAnsi" w:hAnsiTheme="minorHAnsi"/>
        </w:rPr>
        <w:t>Installation de rabotage pour MDF et bois massif avec 11 broches pour un traitement optimal</w:t>
      </w:r>
    </w:p>
    <w:p w:rsidR="00A050B5" w:rsidRPr="00BD26A7" w:rsidRDefault="00A050B5" w:rsidP="00A050B5">
      <w:pPr>
        <w:pStyle w:val="Listenabsatz"/>
        <w:numPr>
          <w:ilvl w:val="0"/>
          <w:numId w:val="11"/>
        </w:numPr>
        <w:spacing w:line="276" w:lineRule="auto"/>
        <w:rPr>
          <w:rFonts w:asciiTheme="minorHAnsi" w:hAnsiTheme="minorHAnsi" w:cstheme="minorHAnsi"/>
        </w:rPr>
      </w:pPr>
      <w:r>
        <w:rPr>
          <w:rFonts w:asciiTheme="minorHAnsi" w:hAnsiTheme="minorHAnsi"/>
        </w:rPr>
        <w:t>Nouvelle installation de revêtement</w:t>
      </w:r>
    </w:p>
    <w:p w:rsidR="00A050B5" w:rsidRPr="00BD26A7" w:rsidRDefault="00A050B5" w:rsidP="00A050B5">
      <w:pPr>
        <w:pStyle w:val="Listenabsatz"/>
        <w:numPr>
          <w:ilvl w:val="0"/>
          <w:numId w:val="11"/>
        </w:numPr>
        <w:spacing w:line="276" w:lineRule="auto"/>
        <w:rPr>
          <w:rFonts w:asciiTheme="minorHAnsi" w:hAnsiTheme="minorHAnsi" w:cstheme="minorHAnsi"/>
        </w:rPr>
      </w:pPr>
      <w:r>
        <w:rPr>
          <w:rFonts w:asciiTheme="minorHAnsi" w:hAnsiTheme="minorHAnsi"/>
        </w:rPr>
        <w:t>Scie à découper automatique</w:t>
      </w:r>
    </w:p>
    <w:p w:rsidR="002422C2" w:rsidRPr="00BD26A7" w:rsidRDefault="00665655" w:rsidP="00BD26A7">
      <w:pPr>
        <w:pStyle w:val="Listenabsatz"/>
        <w:numPr>
          <w:ilvl w:val="0"/>
          <w:numId w:val="11"/>
        </w:numPr>
        <w:spacing w:line="276" w:lineRule="auto"/>
        <w:rPr>
          <w:rFonts w:asciiTheme="minorHAnsi" w:hAnsiTheme="minorHAnsi" w:cstheme="minorHAnsi"/>
        </w:rPr>
      </w:pPr>
      <w:r>
        <w:rPr>
          <w:rFonts w:asciiTheme="minorHAnsi" w:hAnsiTheme="minorHAnsi"/>
        </w:rPr>
        <w:t>Alimentation automatique de MDF/bois massif avec des robots pour séparer les panneaux/planches pour la scie à découper et la scie à ruban</w:t>
      </w:r>
    </w:p>
    <w:p w:rsidR="002422C2" w:rsidRDefault="002422C2" w:rsidP="00BD26A7">
      <w:pPr>
        <w:pStyle w:val="Listenabsatz"/>
        <w:numPr>
          <w:ilvl w:val="0"/>
          <w:numId w:val="11"/>
        </w:numPr>
        <w:spacing w:line="276" w:lineRule="auto"/>
        <w:rPr>
          <w:rFonts w:asciiTheme="minorHAnsi" w:hAnsiTheme="minorHAnsi" w:cstheme="minorHAnsi"/>
        </w:rPr>
      </w:pPr>
      <w:r>
        <w:rPr>
          <w:rFonts w:asciiTheme="minorHAnsi" w:hAnsiTheme="minorHAnsi"/>
        </w:rPr>
        <w:t>Robot pour l'empilage automatique des bottes de plinthes fabriquées (désormais possible jusqu'à 6 m)</w:t>
      </w:r>
    </w:p>
    <w:p w:rsidR="000C328C" w:rsidRPr="006575AB" w:rsidRDefault="000C328C" w:rsidP="00BD26A7">
      <w:pPr>
        <w:pStyle w:val="Listenabsatz"/>
        <w:numPr>
          <w:ilvl w:val="0"/>
          <w:numId w:val="11"/>
        </w:numPr>
        <w:spacing w:line="276" w:lineRule="auto"/>
        <w:rPr>
          <w:rFonts w:asciiTheme="minorHAnsi" w:hAnsiTheme="minorHAnsi" w:cstheme="minorHAnsi"/>
        </w:rPr>
      </w:pPr>
      <w:r>
        <w:rPr>
          <w:rFonts w:asciiTheme="minorHAnsi" w:hAnsiTheme="minorHAnsi"/>
        </w:rPr>
        <w:t>Installations de peinture</w:t>
      </w:r>
    </w:p>
    <w:p w:rsidR="0024771D" w:rsidRPr="00BD26A7" w:rsidRDefault="0024771D" w:rsidP="00BD26A7">
      <w:pPr>
        <w:spacing w:line="276" w:lineRule="auto"/>
        <w:rPr>
          <w:rFonts w:asciiTheme="minorHAnsi" w:hAnsiTheme="minorHAnsi" w:cstheme="minorHAnsi"/>
        </w:rPr>
      </w:pPr>
    </w:p>
    <w:p w:rsidR="00B73970" w:rsidRPr="00BD26A7" w:rsidRDefault="00A050B5" w:rsidP="00BD26A7">
      <w:pPr>
        <w:spacing w:line="276" w:lineRule="auto"/>
        <w:rPr>
          <w:rFonts w:asciiTheme="minorHAnsi" w:hAnsiTheme="minorHAnsi" w:cstheme="minorHAnsi"/>
          <w:b/>
          <w:bCs/>
        </w:rPr>
      </w:pPr>
      <w:r>
        <w:rPr>
          <w:rFonts w:asciiTheme="minorHAnsi" w:hAnsiTheme="minorHAnsi"/>
          <w:bCs/>
        </w:rPr>
        <w:t>Grâce à ces installations hi</w:t>
      </w:r>
      <w:r w:rsidR="00A636DB">
        <w:rPr>
          <w:rFonts w:asciiTheme="minorHAnsi" w:hAnsiTheme="minorHAnsi"/>
          <w:bCs/>
        </w:rPr>
        <w:t xml:space="preserve">gh-tech, ainsi que d'autres, </w:t>
      </w:r>
      <w:proofErr w:type="spellStart"/>
      <w:r>
        <w:rPr>
          <w:rFonts w:asciiTheme="minorHAnsi" w:hAnsiTheme="minorHAnsi"/>
          <w:bCs/>
        </w:rPr>
        <w:t>Neuhofer</w:t>
      </w:r>
      <w:proofErr w:type="spellEnd"/>
      <w:r>
        <w:rPr>
          <w:rFonts w:asciiTheme="minorHAnsi" w:hAnsiTheme="minorHAnsi"/>
          <w:bCs/>
        </w:rPr>
        <w:t xml:space="preserve"> garantit à l’avenir de pouvoir répondre aux besoins de ses clients avec des produits d'une qualité absolue et d'une efficacité maximale, poursuivant ainsi sa croissance avec eux.</w:t>
      </w:r>
    </w:p>
    <w:p w:rsidR="00B73970" w:rsidRPr="00BD26A7" w:rsidRDefault="00B73970" w:rsidP="00BD26A7">
      <w:pPr>
        <w:spacing w:line="276" w:lineRule="auto"/>
        <w:rPr>
          <w:rFonts w:asciiTheme="minorHAnsi" w:hAnsiTheme="minorHAnsi" w:cstheme="minorHAnsi"/>
          <w:b/>
          <w:bCs/>
        </w:rPr>
      </w:pPr>
    </w:p>
    <w:p w:rsidR="007C34C0" w:rsidRPr="00BD26A7" w:rsidRDefault="00BE75A4" w:rsidP="00BD26A7">
      <w:pPr>
        <w:spacing w:line="276" w:lineRule="auto"/>
        <w:rPr>
          <w:rFonts w:asciiTheme="minorHAnsi" w:hAnsiTheme="minorHAnsi" w:cstheme="minorHAnsi"/>
          <w:b/>
          <w:bCs/>
          <w:color w:val="008000"/>
          <w:sz w:val="28"/>
          <w:szCs w:val="28"/>
        </w:rPr>
      </w:pPr>
      <w:r>
        <w:rPr>
          <w:rFonts w:asciiTheme="minorHAnsi" w:hAnsiTheme="minorHAnsi"/>
          <w:b/>
          <w:bCs/>
          <w:color w:val="008000"/>
          <w:sz w:val="28"/>
          <w:szCs w:val="28"/>
        </w:rPr>
        <w:t>La durabilité vécue</w:t>
      </w:r>
    </w:p>
    <w:p w:rsidR="00811E6E" w:rsidRPr="00BD26A7" w:rsidRDefault="00811E6E" w:rsidP="00BD26A7">
      <w:pPr>
        <w:spacing w:line="276" w:lineRule="auto"/>
        <w:rPr>
          <w:rFonts w:asciiTheme="minorHAnsi" w:hAnsiTheme="minorHAnsi" w:cstheme="minorHAnsi"/>
          <w:bCs/>
        </w:rPr>
      </w:pPr>
      <w:r>
        <w:rPr>
          <w:rFonts w:asciiTheme="minorHAnsi" w:hAnsiTheme="minorHAnsi"/>
          <w:bCs/>
        </w:rPr>
        <w:t>L'action durable est profondément ancrée dan</w:t>
      </w:r>
      <w:r w:rsidR="00A636DB">
        <w:rPr>
          <w:rFonts w:asciiTheme="minorHAnsi" w:hAnsiTheme="minorHAnsi"/>
          <w:bCs/>
        </w:rPr>
        <w:t xml:space="preserve">s l'histoire de l'entreprise </w:t>
      </w:r>
      <w:proofErr w:type="spellStart"/>
      <w:r>
        <w:rPr>
          <w:rFonts w:asciiTheme="minorHAnsi" w:hAnsiTheme="minorHAnsi"/>
          <w:bCs/>
        </w:rPr>
        <w:t>Neuhofer</w:t>
      </w:r>
      <w:proofErr w:type="spellEnd"/>
      <w:r>
        <w:rPr>
          <w:rFonts w:asciiTheme="minorHAnsi" w:hAnsiTheme="minorHAnsi"/>
          <w:bCs/>
        </w:rPr>
        <w:t xml:space="preserve">. L'entreprise familiale considère toujours la durabilité comme la mise en œuvre simultanée et sur un pied d'égalité d'objectifs environnementaux, sociétaux et économiques. Cela implique une production respectueuse de l'environnement et des ressources ainsi que le développement de produits et de solutions générant le moins d'émissions possible, et implique des processus efficaces et conscients des coûts tout au long de la chaîne de création de valeur. </w:t>
      </w:r>
    </w:p>
    <w:p w:rsidR="00DC7B75" w:rsidRDefault="00DC7B75" w:rsidP="00BD26A7">
      <w:pPr>
        <w:spacing w:line="276" w:lineRule="auto"/>
        <w:rPr>
          <w:rFonts w:asciiTheme="minorHAnsi" w:hAnsiTheme="minorHAnsi" w:cstheme="minorHAnsi"/>
          <w:bCs/>
        </w:rPr>
      </w:pPr>
    </w:p>
    <w:p w:rsidR="009A3907" w:rsidRDefault="007B0D66" w:rsidP="009A3907">
      <w:pPr>
        <w:spacing w:line="276" w:lineRule="auto"/>
        <w:rPr>
          <w:rFonts w:asciiTheme="minorHAnsi" w:hAnsiTheme="minorHAnsi" w:cstheme="minorHAnsi"/>
          <w:bCs/>
        </w:rPr>
      </w:pPr>
      <w:r>
        <w:rPr>
          <w:rFonts w:asciiTheme="minorHAnsi" w:hAnsiTheme="minorHAnsi"/>
          <w:bCs/>
        </w:rPr>
        <w:t xml:space="preserve">« Pour nous, il est évident de gérer les ressources et notre environnement de manière responsable : cela commence par l'achat - ici, nous misons sur une origine certifiée (PEFC, FSC) pour le MDF et divers bois et, en outre, nous examinons en permanence, dans le cadre du développement de produits, les possibilités qui fonctionnent selon le principe </w:t>
      </w:r>
      <w:proofErr w:type="spellStart"/>
      <w:r>
        <w:rPr>
          <w:rFonts w:asciiTheme="minorHAnsi" w:hAnsiTheme="minorHAnsi"/>
          <w:bCs/>
        </w:rPr>
        <w:t>Cradle</w:t>
      </w:r>
      <w:proofErr w:type="spellEnd"/>
      <w:r>
        <w:rPr>
          <w:rFonts w:asciiTheme="minorHAnsi" w:hAnsiTheme="minorHAnsi"/>
          <w:bCs/>
        </w:rPr>
        <w:t xml:space="preserve"> to </w:t>
      </w:r>
      <w:proofErr w:type="spellStart"/>
      <w:r>
        <w:rPr>
          <w:rFonts w:asciiTheme="minorHAnsi" w:hAnsiTheme="minorHAnsi"/>
          <w:bCs/>
        </w:rPr>
        <w:t>Cradle</w:t>
      </w:r>
      <w:proofErr w:type="spellEnd"/>
      <w:r>
        <w:rPr>
          <w:rFonts w:asciiTheme="minorHAnsi" w:hAnsiTheme="minorHAnsi"/>
          <w:bCs/>
        </w:rPr>
        <w:t xml:space="preserve"> », explique le propriétaire et directeur Franz </w:t>
      </w:r>
      <w:proofErr w:type="spellStart"/>
      <w:r>
        <w:rPr>
          <w:rFonts w:asciiTheme="minorHAnsi" w:hAnsiTheme="minorHAnsi"/>
          <w:bCs/>
        </w:rPr>
        <w:t>Neuhofer</w:t>
      </w:r>
      <w:proofErr w:type="spellEnd"/>
      <w:r>
        <w:rPr>
          <w:rFonts w:asciiTheme="minorHAnsi" w:hAnsiTheme="minorHAnsi"/>
          <w:bCs/>
        </w:rPr>
        <w:t>.</w:t>
      </w:r>
    </w:p>
    <w:p w:rsidR="00A1531F" w:rsidRPr="00A1531F" w:rsidRDefault="00A1531F">
      <w:pPr>
        <w:spacing w:after="200" w:line="276" w:lineRule="auto"/>
        <w:rPr>
          <w:rFonts w:asciiTheme="minorHAnsi" w:hAnsiTheme="minorHAnsi" w:cstheme="minorHAnsi"/>
          <w:color w:val="353838"/>
        </w:rPr>
      </w:pPr>
    </w:p>
    <w:p w:rsidR="00933B93" w:rsidRDefault="00933B93">
      <w:pPr>
        <w:spacing w:after="200" w:line="276" w:lineRule="auto"/>
        <w:rPr>
          <w:rFonts w:asciiTheme="minorHAnsi" w:hAnsiTheme="minorHAnsi"/>
          <w:color w:val="353838"/>
        </w:rPr>
      </w:pPr>
    </w:p>
    <w:p w:rsidR="00F6797B" w:rsidRPr="00A1531F" w:rsidRDefault="00F6797B">
      <w:pPr>
        <w:spacing w:after="200" w:line="276" w:lineRule="auto"/>
        <w:rPr>
          <w:rFonts w:asciiTheme="minorHAnsi" w:hAnsiTheme="minorHAnsi" w:cstheme="minorHAnsi"/>
          <w:bCs/>
        </w:rPr>
      </w:pPr>
      <w:bookmarkStart w:id="0" w:name="_GoBack"/>
      <w:bookmarkEnd w:id="0"/>
      <w:r>
        <w:rPr>
          <w:rFonts w:asciiTheme="minorHAnsi" w:hAnsiTheme="minorHAnsi"/>
          <w:color w:val="353838"/>
        </w:rPr>
        <w:t xml:space="preserve">Mais la composante sociétale de la durabilité est également poursuivie chez FN </w:t>
      </w:r>
      <w:proofErr w:type="spellStart"/>
      <w:r>
        <w:rPr>
          <w:rFonts w:asciiTheme="minorHAnsi" w:hAnsiTheme="minorHAnsi"/>
          <w:color w:val="353838"/>
        </w:rPr>
        <w:t>Neuhofer</w:t>
      </w:r>
      <w:proofErr w:type="spellEnd"/>
      <w:r>
        <w:rPr>
          <w:rFonts w:asciiTheme="minorHAnsi" w:hAnsiTheme="minorHAnsi"/>
          <w:color w:val="353838"/>
        </w:rPr>
        <w:t>, car les relations à long terme avec les partenaires commerciaux et les collaborateurs sont très importantes pour l'entreprise familiale.</w:t>
      </w:r>
    </w:p>
    <w:p w:rsidR="009A3907" w:rsidRDefault="009A3907" w:rsidP="009A3907">
      <w:pPr>
        <w:spacing w:line="276" w:lineRule="auto"/>
        <w:rPr>
          <w:rFonts w:asciiTheme="minorHAnsi" w:hAnsiTheme="minorHAnsi" w:cstheme="minorHAnsi"/>
          <w:bCs/>
        </w:rPr>
      </w:pPr>
    </w:p>
    <w:p w:rsidR="009A3907" w:rsidRPr="009A3907" w:rsidRDefault="00A1531F" w:rsidP="00526E90">
      <w:pPr>
        <w:rPr>
          <w:rFonts w:asciiTheme="minorHAnsi" w:hAnsiTheme="minorHAnsi" w:cstheme="minorHAnsi"/>
          <w:bCs/>
        </w:rPr>
      </w:pPr>
      <w:r>
        <w:rPr>
          <w:rFonts w:asciiTheme="minorHAnsi" w:hAnsiTheme="minorHAnsi"/>
          <w:bCs/>
        </w:rPr>
        <w:t xml:space="preserve">En outre, une attention particulière est accordée à l'emballage durable : </w:t>
      </w:r>
    </w:p>
    <w:p w:rsidR="009A3907" w:rsidRPr="00526E90" w:rsidRDefault="009A3907" w:rsidP="00526E90">
      <w:pPr>
        <w:rPr>
          <w:rFonts w:asciiTheme="minorHAnsi" w:hAnsiTheme="minorHAnsi" w:cstheme="minorHAnsi"/>
          <w:bCs/>
          <w:lang w:val="de-AT"/>
        </w:rPr>
      </w:pPr>
    </w:p>
    <w:p w:rsidR="009A3907" w:rsidRPr="00526E90" w:rsidRDefault="009A3907" w:rsidP="00526E90">
      <w:pPr>
        <w:numPr>
          <w:ilvl w:val="0"/>
          <w:numId w:val="16"/>
        </w:numPr>
        <w:rPr>
          <w:rFonts w:asciiTheme="minorHAnsi" w:hAnsiTheme="minorHAnsi" w:cstheme="minorHAnsi"/>
          <w:bCs/>
        </w:rPr>
      </w:pPr>
      <w:proofErr w:type="gramStart"/>
      <w:r>
        <w:rPr>
          <w:rFonts w:asciiTheme="minorHAnsi" w:hAnsiTheme="minorHAnsi"/>
          <w:bCs/>
        </w:rPr>
        <w:t>l’entreprise</w:t>
      </w:r>
      <w:proofErr w:type="gramEnd"/>
      <w:r>
        <w:rPr>
          <w:rFonts w:asciiTheme="minorHAnsi" w:hAnsiTheme="minorHAnsi"/>
          <w:bCs/>
        </w:rPr>
        <w:t xml:space="preserve"> utilise exclusivement des matériaux d'emballage recyclables (PE, papier/carton) </w:t>
      </w:r>
    </w:p>
    <w:p w:rsidR="009A3907" w:rsidRPr="00526E90" w:rsidRDefault="00E45971" w:rsidP="00526E90">
      <w:pPr>
        <w:numPr>
          <w:ilvl w:val="0"/>
          <w:numId w:val="16"/>
        </w:numPr>
        <w:spacing w:line="276" w:lineRule="auto"/>
        <w:rPr>
          <w:rFonts w:asciiTheme="minorHAnsi" w:hAnsiTheme="minorHAnsi" w:cstheme="minorHAnsi"/>
          <w:bCs/>
        </w:rPr>
      </w:pPr>
      <w:r>
        <w:rPr>
          <w:rFonts w:asciiTheme="minorHAnsi" w:hAnsiTheme="minorHAnsi"/>
          <w:bCs/>
        </w:rPr>
        <w:t xml:space="preserve">Afin de réduire les déchets, l'épaisseur des films d'emballage (PE) a déjà été réduite et l'emballage des </w:t>
      </w:r>
      <w:proofErr w:type="spellStart"/>
      <w:r>
        <w:rPr>
          <w:rFonts w:asciiTheme="minorHAnsi" w:hAnsiTheme="minorHAnsi"/>
          <w:bCs/>
        </w:rPr>
        <w:t>plinthes</w:t>
      </w:r>
      <w:proofErr w:type="spellEnd"/>
      <w:r>
        <w:rPr>
          <w:rFonts w:asciiTheme="minorHAnsi" w:hAnsiTheme="minorHAnsi"/>
          <w:bCs/>
        </w:rPr>
        <w:t xml:space="preserve"> en bois massif a été réalisé de manière à garantir la même protection et la même fonction avec moins de films</w:t>
      </w:r>
    </w:p>
    <w:p w:rsidR="009A3907" w:rsidRPr="00526E90" w:rsidRDefault="00DB5B2D" w:rsidP="00526E90">
      <w:pPr>
        <w:numPr>
          <w:ilvl w:val="0"/>
          <w:numId w:val="16"/>
        </w:numPr>
        <w:spacing w:line="276" w:lineRule="auto"/>
        <w:rPr>
          <w:rFonts w:asciiTheme="minorHAnsi" w:hAnsiTheme="minorHAnsi" w:cstheme="minorHAnsi"/>
          <w:bCs/>
        </w:rPr>
      </w:pPr>
      <w:r>
        <w:rPr>
          <w:rFonts w:asciiTheme="minorHAnsi" w:hAnsiTheme="minorHAnsi"/>
          <w:bCs/>
        </w:rPr>
        <w:t xml:space="preserve"> En accord avec nos clients, l'emballage du bois ancien est déjà passé de rétracté à non emballé</w:t>
      </w:r>
    </w:p>
    <w:p w:rsidR="009A3907" w:rsidRPr="00526E90" w:rsidRDefault="009A3907" w:rsidP="00526E90">
      <w:pPr>
        <w:numPr>
          <w:ilvl w:val="0"/>
          <w:numId w:val="16"/>
        </w:numPr>
        <w:spacing w:line="276" w:lineRule="auto"/>
        <w:rPr>
          <w:rFonts w:asciiTheme="minorHAnsi" w:hAnsiTheme="minorHAnsi" w:cstheme="minorHAnsi"/>
          <w:bCs/>
        </w:rPr>
      </w:pPr>
      <w:r>
        <w:rPr>
          <w:rFonts w:asciiTheme="minorHAnsi" w:hAnsiTheme="minorHAnsi"/>
          <w:bCs/>
        </w:rPr>
        <w:t xml:space="preserve">Dans le cadre de la recherche de matériaux d'emballage alternatifs, des tests ont déjà été réalisés avec des plastiques </w:t>
      </w:r>
      <w:proofErr w:type="spellStart"/>
      <w:r>
        <w:rPr>
          <w:rFonts w:asciiTheme="minorHAnsi" w:hAnsiTheme="minorHAnsi"/>
          <w:bCs/>
        </w:rPr>
        <w:t>biosourcés</w:t>
      </w:r>
      <w:proofErr w:type="spellEnd"/>
      <w:r>
        <w:rPr>
          <w:rFonts w:asciiTheme="minorHAnsi" w:hAnsiTheme="minorHAnsi"/>
          <w:bCs/>
        </w:rPr>
        <w:t>. Nous attendons ici une évolution en ce qui concerne le compostage - ce n'est qu'alors qu'ils constitueront un choix judicieux</w:t>
      </w:r>
    </w:p>
    <w:p w:rsidR="009A3907" w:rsidRPr="00526E90" w:rsidRDefault="00E45971" w:rsidP="00526E90">
      <w:pPr>
        <w:numPr>
          <w:ilvl w:val="0"/>
          <w:numId w:val="16"/>
        </w:numPr>
        <w:spacing w:line="276" w:lineRule="auto"/>
        <w:rPr>
          <w:rFonts w:asciiTheme="minorHAnsi" w:hAnsiTheme="minorHAnsi" w:cstheme="minorHAnsi"/>
          <w:bCs/>
        </w:rPr>
      </w:pPr>
      <w:r>
        <w:rPr>
          <w:rFonts w:asciiTheme="minorHAnsi" w:hAnsiTheme="minorHAnsi"/>
          <w:bCs/>
        </w:rPr>
        <w:t>Des tests sont également en cours avec des films rétractables et des films d'emballage recyclés, et nous sommes constamment à la recherche de nouveaux matériaux alternatifs (possibilités de zéro déchet)</w:t>
      </w:r>
    </w:p>
    <w:p w:rsidR="007B0D66" w:rsidRPr="00BD26A7" w:rsidRDefault="007B0D66" w:rsidP="009A3907">
      <w:pPr>
        <w:spacing w:line="276" w:lineRule="auto"/>
        <w:rPr>
          <w:rFonts w:asciiTheme="minorHAnsi" w:hAnsiTheme="minorHAnsi" w:cstheme="minorHAnsi"/>
          <w:bCs/>
        </w:rPr>
      </w:pPr>
    </w:p>
    <w:p w:rsidR="007B0D66" w:rsidRDefault="007B0D66" w:rsidP="00BD26A7">
      <w:pPr>
        <w:spacing w:line="276" w:lineRule="auto"/>
        <w:rPr>
          <w:rFonts w:asciiTheme="minorHAnsi" w:hAnsiTheme="minorHAnsi" w:cstheme="minorHAnsi"/>
          <w:bCs/>
        </w:rPr>
      </w:pPr>
    </w:p>
    <w:p w:rsidR="00BE75A4" w:rsidRPr="00BD26A7" w:rsidRDefault="0049433D" w:rsidP="0049433D">
      <w:pPr>
        <w:spacing w:line="276" w:lineRule="auto"/>
        <w:rPr>
          <w:rFonts w:asciiTheme="minorHAnsi" w:hAnsiTheme="minorHAnsi" w:cstheme="minorHAnsi"/>
        </w:rPr>
      </w:pPr>
      <w:r>
        <w:rPr>
          <w:rFonts w:asciiTheme="minorHAnsi" w:hAnsiTheme="minorHAnsi"/>
        </w:rPr>
        <w:t xml:space="preserve">L'achèvement du plus grand investissement de l'histoire de l'entreprise, avec des entrepôts et des ateliers de production ainsi qu'un immeuble de bureaux de plusieurs étages, y compris une cantine et une salle d'exposition, est prévu pour début 2022. </w:t>
      </w:r>
      <w:r>
        <w:rPr>
          <w:rFonts w:asciiTheme="minorHAnsi" w:hAnsiTheme="minorHAnsi"/>
          <w:bCs/>
          <w:color w:val="333333"/>
        </w:rPr>
        <w:t xml:space="preserve">La surface totale des nouveaux bâtiments est de 14.550 m², </w:t>
      </w:r>
      <w:r>
        <w:rPr>
          <w:rFonts w:asciiTheme="minorHAnsi" w:hAnsiTheme="minorHAnsi"/>
          <w:color w:val="333333"/>
          <w:shd w:val="clear" w:color="auto" w:fill="FFFFFF"/>
        </w:rPr>
        <w:t xml:space="preserve">la surface totale du site de l'entreprise s'élève donc à plus de </w:t>
      </w:r>
      <w:r>
        <w:rPr>
          <w:rFonts w:asciiTheme="minorHAnsi" w:hAnsiTheme="minorHAnsi"/>
          <w:shd w:val="clear" w:color="auto" w:fill="FFFFFF"/>
        </w:rPr>
        <w:t>100.000 m².</w:t>
      </w:r>
    </w:p>
    <w:p w:rsidR="00275BBE" w:rsidRPr="00275BBE" w:rsidRDefault="00BE75A4" w:rsidP="00275BBE">
      <w:pPr>
        <w:spacing w:line="276" w:lineRule="auto"/>
        <w:rPr>
          <w:rFonts w:asciiTheme="minorHAnsi" w:hAnsiTheme="minorHAnsi" w:cstheme="minorHAnsi"/>
          <w:bCs/>
        </w:rPr>
      </w:pPr>
      <w:r>
        <w:rPr>
          <w:rFonts w:asciiTheme="minorHAnsi" w:hAnsiTheme="minorHAnsi"/>
        </w:rPr>
        <w:t xml:space="preserve">Bien entendu, la durabilité est ici aussi au centre des préoccupations ! </w:t>
      </w:r>
      <w:r>
        <w:rPr>
          <w:rFonts w:asciiTheme="minorHAnsi" w:hAnsiTheme="minorHAnsi"/>
          <w:bCs/>
        </w:rPr>
        <w:t>Les bâtiments eux-mêmes seront construits selon un mode de construction efficace sur le plan énergétique - avec une consommation d'énergie inférieure à celle exigée par les normes autrichiennes.</w:t>
      </w:r>
    </w:p>
    <w:p w:rsidR="00275BBE" w:rsidRDefault="00275BBE" w:rsidP="00BD26A7">
      <w:pPr>
        <w:autoSpaceDE w:val="0"/>
        <w:autoSpaceDN w:val="0"/>
        <w:adjustRightInd w:val="0"/>
        <w:spacing w:line="276" w:lineRule="auto"/>
        <w:rPr>
          <w:rFonts w:asciiTheme="minorHAnsi" w:hAnsiTheme="minorHAnsi" w:cstheme="minorHAnsi"/>
        </w:rPr>
      </w:pPr>
    </w:p>
    <w:p w:rsidR="002A37EF" w:rsidRPr="00BD26A7" w:rsidRDefault="00AA2F0A" w:rsidP="0037512D">
      <w:pPr>
        <w:autoSpaceDE w:val="0"/>
        <w:autoSpaceDN w:val="0"/>
        <w:adjustRightInd w:val="0"/>
        <w:spacing w:line="276" w:lineRule="auto"/>
        <w:rPr>
          <w:rFonts w:asciiTheme="minorHAnsi" w:hAnsiTheme="minorHAnsi" w:cstheme="minorHAnsi"/>
        </w:rPr>
      </w:pPr>
      <w:r>
        <w:rPr>
          <w:rFonts w:asciiTheme="minorHAnsi" w:hAnsiTheme="minorHAnsi"/>
        </w:rPr>
        <w:t xml:space="preserve">Une grande partie de l'électricité nécessaire est produite par le </w:t>
      </w:r>
      <w:r>
        <w:rPr>
          <w:rFonts w:asciiTheme="minorHAnsi" w:hAnsiTheme="minorHAnsi"/>
          <w:b/>
        </w:rPr>
        <w:t xml:space="preserve">système photovoltaïque </w:t>
      </w:r>
      <w:r>
        <w:rPr>
          <w:rFonts w:asciiTheme="minorHAnsi" w:hAnsiTheme="minorHAnsi"/>
        </w:rPr>
        <w:t>installé sur le nouveau bâtiment. Avec plus de 2.868 modules et une surface de plus de 5.140 m², une puissance de 1,018MW est atteinte. L'installation est conçue de manière à ce que la quasi-totalité de l'électricité produite puisse être utilisée directement dans l'entreprise (86,2 % d'autoconsommation), réduisant ainsi d'environ 1/8 l'approvisionnement externe en électricité du site de l'entreprise. En termes d'émissions de CO₂, cette installation permet désormais d'économiser 482 870 kg par an.</w:t>
      </w:r>
    </w:p>
    <w:p w:rsidR="0042274B" w:rsidRPr="00BD26A7" w:rsidRDefault="0042274B" w:rsidP="00BD26A7">
      <w:pPr>
        <w:spacing w:line="276" w:lineRule="auto"/>
        <w:rPr>
          <w:rFonts w:asciiTheme="minorHAnsi" w:hAnsiTheme="minorHAnsi" w:cstheme="minorHAnsi"/>
        </w:rPr>
      </w:pPr>
    </w:p>
    <w:p w:rsidR="0019374C" w:rsidRDefault="00C525E2" w:rsidP="00BD26A7">
      <w:pPr>
        <w:spacing w:line="276" w:lineRule="auto"/>
        <w:rPr>
          <w:rFonts w:asciiTheme="minorHAnsi" w:hAnsiTheme="minorHAnsi" w:cstheme="minorHAnsi"/>
        </w:rPr>
      </w:pPr>
      <w:r>
        <w:rPr>
          <w:rFonts w:asciiTheme="minorHAnsi" w:hAnsiTheme="minorHAnsi"/>
        </w:rPr>
        <w:t xml:space="preserve">Plusieurs </w:t>
      </w:r>
      <w:r>
        <w:rPr>
          <w:rFonts w:asciiTheme="minorHAnsi" w:hAnsiTheme="minorHAnsi"/>
          <w:b/>
        </w:rPr>
        <w:t>stations de recharge rapide et de recharge AC</w:t>
      </w:r>
      <w:r>
        <w:rPr>
          <w:rFonts w:asciiTheme="minorHAnsi" w:hAnsiTheme="minorHAnsi"/>
        </w:rPr>
        <w:t xml:space="preserve"> sont bien entendu prévues pour la génération de l'e-mobilité. Celles-ci sont pilotées de manière intelligente afin de per</w:t>
      </w:r>
      <w:r w:rsidR="00A636DB">
        <w:rPr>
          <w:rFonts w:asciiTheme="minorHAnsi" w:hAnsiTheme="minorHAnsi"/>
        </w:rPr>
        <w:t xml:space="preserve">mettre aux collaborateurs de </w:t>
      </w:r>
      <w:proofErr w:type="spellStart"/>
      <w:r>
        <w:rPr>
          <w:rFonts w:asciiTheme="minorHAnsi" w:hAnsiTheme="minorHAnsi"/>
        </w:rPr>
        <w:t>Neuhofer</w:t>
      </w:r>
      <w:proofErr w:type="spellEnd"/>
      <w:r>
        <w:rPr>
          <w:rFonts w:asciiTheme="minorHAnsi" w:hAnsiTheme="minorHAnsi"/>
        </w:rPr>
        <w:t xml:space="preserve"> de se déplacer avec l'électricité solaire pure sur une distance pouvant atteindre 700.000 km par an grâce au surplus photovoltaïque attendu. De même, la plupart des chariots élévateurs et des transpalettes fonctionnent déjà à l'électricité.</w:t>
      </w:r>
    </w:p>
    <w:p w:rsidR="001B6697" w:rsidRPr="00BD26A7" w:rsidRDefault="001B6697" w:rsidP="00BD26A7">
      <w:pPr>
        <w:spacing w:line="276" w:lineRule="auto"/>
        <w:rPr>
          <w:rFonts w:asciiTheme="minorHAnsi" w:eastAsia="Times New Roman" w:hAnsiTheme="minorHAnsi" w:cstheme="minorHAnsi"/>
          <w:b/>
          <w:lang w:val="de-AT"/>
        </w:rPr>
      </w:pPr>
    </w:p>
    <w:p w:rsidR="000A64FB" w:rsidRDefault="000A64FB" w:rsidP="00BD26A7">
      <w:pPr>
        <w:spacing w:line="276" w:lineRule="auto"/>
        <w:rPr>
          <w:rFonts w:asciiTheme="minorHAnsi" w:eastAsia="Times New Roman" w:hAnsiTheme="minorHAnsi" w:cstheme="minorHAnsi"/>
          <w:b/>
          <w:lang w:val="de-AT"/>
        </w:rPr>
      </w:pPr>
    </w:p>
    <w:p w:rsidR="000A64FB" w:rsidRDefault="000A64FB" w:rsidP="00BD26A7">
      <w:pPr>
        <w:spacing w:line="276" w:lineRule="auto"/>
        <w:rPr>
          <w:rFonts w:asciiTheme="minorHAnsi" w:eastAsia="Times New Roman" w:hAnsiTheme="minorHAnsi" w:cstheme="minorHAnsi"/>
          <w:b/>
          <w:lang w:val="de-AT"/>
        </w:rPr>
      </w:pPr>
    </w:p>
    <w:p w:rsidR="000A64FB" w:rsidRDefault="000A64FB" w:rsidP="00BD26A7">
      <w:pPr>
        <w:spacing w:line="276" w:lineRule="auto"/>
        <w:rPr>
          <w:rFonts w:asciiTheme="minorHAnsi" w:eastAsia="Times New Roman" w:hAnsiTheme="minorHAnsi" w:cstheme="minorHAnsi"/>
          <w:b/>
          <w:lang w:val="de-AT"/>
        </w:rPr>
      </w:pPr>
    </w:p>
    <w:p w:rsidR="0019374C" w:rsidRPr="00BD26A7" w:rsidRDefault="0019374C" w:rsidP="00BD26A7">
      <w:pPr>
        <w:spacing w:line="276" w:lineRule="auto"/>
        <w:rPr>
          <w:rFonts w:asciiTheme="minorHAnsi" w:eastAsia="Times New Roman" w:hAnsiTheme="minorHAnsi" w:cstheme="minorHAnsi"/>
          <w:b/>
        </w:rPr>
      </w:pPr>
      <w:r>
        <w:rPr>
          <w:rFonts w:asciiTheme="minorHAnsi" w:hAnsiTheme="minorHAnsi"/>
          <w:b/>
        </w:rPr>
        <w:t>Économies d'énergie grâce à un éclairage de parking commandé par radar</w:t>
      </w:r>
    </w:p>
    <w:p w:rsidR="0019374C" w:rsidRPr="00BD26A7" w:rsidRDefault="001B6697" w:rsidP="00BD26A7">
      <w:pPr>
        <w:spacing w:line="276" w:lineRule="auto"/>
        <w:rPr>
          <w:rFonts w:asciiTheme="minorHAnsi" w:eastAsia="Times New Roman" w:hAnsiTheme="minorHAnsi" w:cstheme="minorHAnsi"/>
        </w:rPr>
      </w:pPr>
      <w:r>
        <w:rPr>
          <w:rFonts w:asciiTheme="minorHAnsi" w:hAnsiTheme="minorHAnsi"/>
        </w:rPr>
        <w:t>L'accent n'est pas seulement mis sur la production écologiquement durable d'énergie, mais aussi sur l'économie des ressources. Ainsi, une installation d'éclairage composée de 17 points lumineux a été réalisée sur le parking des employés. Grâce à l'utilisation d'ampoules LED ultramodernes, elle permettra d'économiser 80 % d'énergie - et donc 5.300 kg de CO₂ !</w:t>
      </w:r>
    </w:p>
    <w:p w:rsidR="00257677" w:rsidRDefault="00257677" w:rsidP="00BD26A7">
      <w:pPr>
        <w:spacing w:line="276" w:lineRule="auto"/>
        <w:rPr>
          <w:rFonts w:asciiTheme="minorHAnsi" w:eastAsia="Times New Roman" w:hAnsiTheme="minorHAnsi" w:cstheme="minorHAnsi"/>
          <w:lang w:val="de-AT" w:eastAsia="de-AT"/>
        </w:rPr>
      </w:pPr>
    </w:p>
    <w:p w:rsidR="0019374C" w:rsidRPr="00BD26A7" w:rsidRDefault="0019374C" w:rsidP="00BD26A7">
      <w:pPr>
        <w:spacing w:line="276" w:lineRule="auto"/>
        <w:rPr>
          <w:rFonts w:asciiTheme="minorHAnsi" w:eastAsia="Times New Roman" w:hAnsiTheme="minorHAnsi" w:cstheme="minorHAnsi"/>
        </w:rPr>
      </w:pPr>
      <w:r>
        <w:rPr>
          <w:rFonts w:asciiTheme="minorHAnsi" w:hAnsiTheme="minorHAnsi"/>
        </w:rPr>
        <w:t xml:space="preserve">Cette réduction drastique est due à l'utilisation supplémentaire de la technique de détection de dernière technologie et de la commande intelligente de l'éclairage. L'installation ne s'allume à pleine puissance que lorsqu’un </w:t>
      </w:r>
      <w:r w:rsidR="004063D0">
        <w:rPr>
          <w:rFonts w:asciiTheme="minorHAnsi" w:hAnsiTheme="minorHAnsi"/>
        </w:rPr>
        <w:t xml:space="preserve">mouvement est détecté, sinon la luminosité baisse automatiquement à 20 %. De plus, la lumière diffuse est réduite à presque rien grâce aux lampes entièrement défilées (full </w:t>
      </w:r>
      <w:proofErr w:type="spellStart"/>
      <w:r w:rsidR="004063D0">
        <w:rPr>
          <w:rFonts w:asciiTheme="minorHAnsi" w:hAnsiTheme="minorHAnsi"/>
        </w:rPr>
        <w:t>cut</w:t>
      </w:r>
      <w:proofErr w:type="spellEnd"/>
      <w:r w:rsidR="004063D0">
        <w:rPr>
          <w:rFonts w:asciiTheme="minorHAnsi" w:hAnsiTheme="minorHAnsi"/>
        </w:rPr>
        <w:t>-off). Cela permet non seulement d'économiser de l'énergie, mais aussi de préserver l'environnement.</w:t>
      </w:r>
    </w:p>
    <w:p w:rsidR="0003631E" w:rsidRPr="00BD26A7" w:rsidRDefault="0003631E" w:rsidP="00BD26A7">
      <w:pPr>
        <w:autoSpaceDE w:val="0"/>
        <w:autoSpaceDN w:val="0"/>
        <w:adjustRightInd w:val="0"/>
        <w:spacing w:line="276" w:lineRule="auto"/>
        <w:rPr>
          <w:rFonts w:asciiTheme="minorHAnsi" w:hAnsiTheme="minorHAnsi" w:cstheme="minorHAnsi"/>
          <w:b/>
        </w:rPr>
      </w:pPr>
    </w:p>
    <w:p w:rsidR="00BE75A4" w:rsidRPr="0064265E" w:rsidRDefault="004063D0" w:rsidP="008E0719">
      <w:pPr>
        <w:autoSpaceDE w:val="0"/>
        <w:autoSpaceDN w:val="0"/>
        <w:adjustRightInd w:val="0"/>
        <w:spacing w:line="276" w:lineRule="auto"/>
        <w:rPr>
          <w:rFonts w:asciiTheme="minorHAnsi" w:hAnsiTheme="minorHAnsi" w:cstheme="minorHAnsi"/>
        </w:rPr>
      </w:pPr>
      <w:r>
        <w:rPr>
          <w:rFonts w:asciiTheme="minorHAnsi" w:hAnsiTheme="minorHAnsi"/>
        </w:rPr>
        <w:t xml:space="preserve">En plus de l'électricité produite par le photovoltaïque, de l'électricité est également produite par </w:t>
      </w:r>
      <w:r>
        <w:rPr>
          <w:rFonts w:asciiTheme="minorHAnsi" w:hAnsiTheme="minorHAnsi"/>
          <w:b/>
        </w:rPr>
        <w:t xml:space="preserve">deux centrales hydroélectriques appartenant </w:t>
      </w:r>
      <w:r>
        <w:rPr>
          <w:rFonts w:asciiTheme="minorHAnsi" w:hAnsiTheme="minorHAnsi"/>
        </w:rPr>
        <w:t xml:space="preserve">à l’entreprise et utilisée par celle-ci. Le chauffage est assuré, entre autres, grâce au </w:t>
      </w:r>
      <w:r>
        <w:rPr>
          <w:rFonts w:asciiTheme="minorHAnsi" w:hAnsiTheme="minorHAnsi"/>
          <w:b/>
        </w:rPr>
        <w:t>bois déchiqueté</w:t>
      </w:r>
      <w:r>
        <w:rPr>
          <w:rFonts w:asciiTheme="minorHAnsi" w:hAnsiTheme="minorHAnsi"/>
        </w:rPr>
        <w:t xml:space="preserve"> et </w:t>
      </w:r>
      <w:r>
        <w:rPr>
          <w:rFonts w:asciiTheme="minorHAnsi" w:hAnsiTheme="minorHAnsi"/>
          <w:b/>
        </w:rPr>
        <w:t>copeaux issus de la production.</w:t>
      </w:r>
      <w:r>
        <w:rPr>
          <w:rFonts w:asciiTheme="minorHAnsi" w:hAnsiTheme="minorHAnsi"/>
        </w:rPr>
        <w:t xml:space="preserve"> L'investissement dans une nouvelle </w:t>
      </w:r>
      <w:r>
        <w:rPr>
          <w:rFonts w:asciiTheme="minorHAnsi" w:hAnsiTheme="minorHAnsi"/>
          <w:b/>
        </w:rPr>
        <w:t>installation de chauffage à la biomasse</w:t>
      </w:r>
      <w:r>
        <w:rPr>
          <w:rFonts w:asciiTheme="minorHAnsi" w:hAnsiTheme="minorHAnsi"/>
        </w:rPr>
        <w:t xml:space="preserve"> (3 500 kW) </w:t>
      </w:r>
      <w:r>
        <w:rPr>
          <w:rFonts w:asciiTheme="minorHAnsi" w:hAnsiTheme="minorHAnsi"/>
          <w:b/>
        </w:rPr>
        <w:t>à haute efficacité énergétique</w:t>
      </w:r>
      <w:r>
        <w:rPr>
          <w:rFonts w:asciiTheme="minorHAnsi" w:hAnsiTheme="minorHAnsi"/>
        </w:rPr>
        <w:t xml:space="preserve"> permet de réduire les émissions d'environ 50 % par rapport à l'ancienne installation (1 200 kW) grâce à une combustion neutre en CO₂.</w:t>
      </w:r>
    </w:p>
    <w:p w:rsidR="00BE75A4" w:rsidRPr="00BD26A7" w:rsidRDefault="00BE75A4" w:rsidP="008E0719">
      <w:pPr>
        <w:spacing w:line="276" w:lineRule="auto"/>
        <w:rPr>
          <w:rFonts w:asciiTheme="minorHAnsi" w:hAnsiTheme="minorHAnsi" w:cstheme="minorHAnsi"/>
          <w:color w:val="222222"/>
        </w:rPr>
      </w:pPr>
      <w:r>
        <w:rPr>
          <w:rFonts w:asciiTheme="minorHAnsi" w:hAnsiTheme="minorHAnsi"/>
          <w:color w:val="222222"/>
        </w:rPr>
        <w:t xml:space="preserve">Grâce à une nouvelle installation de filtrage (filtre en tissu), l'émission de poussières est réduite de 150 mg/Nm³ à 10 mg/Nm³. </w:t>
      </w:r>
    </w:p>
    <w:p w:rsidR="00BE75A4" w:rsidRPr="00BD26A7" w:rsidRDefault="00BE75A4" w:rsidP="00BD26A7">
      <w:pPr>
        <w:spacing w:line="276" w:lineRule="auto"/>
        <w:rPr>
          <w:rFonts w:asciiTheme="minorHAnsi" w:hAnsiTheme="minorHAnsi" w:cstheme="minorHAnsi"/>
          <w:b/>
        </w:rPr>
      </w:pPr>
    </w:p>
    <w:p w:rsidR="00BE75A4" w:rsidRPr="00BD26A7" w:rsidRDefault="00BE75A4" w:rsidP="00BD26A7">
      <w:pPr>
        <w:spacing w:line="276" w:lineRule="auto"/>
        <w:rPr>
          <w:rFonts w:asciiTheme="minorHAnsi" w:hAnsiTheme="minorHAnsi" w:cstheme="minorHAnsi"/>
          <w:b/>
        </w:rPr>
      </w:pPr>
      <w:r>
        <w:rPr>
          <w:rFonts w:asciiTheme="minorHAnsi" w:hAnsiTheme="minorHAnsi"/>
          <w:b/>
        </w:rPr>
        <w:t>Alimentation en air comprimé</w:t>
      </w:r>
    </w:p>
    <w:p w:rsidR="00BE75A4" w:rsidRPr="00BD26A7" w:rsidRDefault="00BE75A4" w:rsidP="00BD26A7">
      <w:pPr>
        <w:spacing w:line="276" w:lineRule="auto"/>
        <w:rPr>
          <w:rFonts w:asciiTheme="minorHAnsi" w:hAnsiTheme="minorHAnsi" w:cstheme="minorHAnsi"/>
        </w:rPr>
      </w:pPr>
      <w:r>
        <w:rPr>
          <w:rFonts w:asciiTheme="minorHAnsi" w:hAnsiTheme="minorHAnsi"/>
        </w:rPr>
        <w:t>Le traitement d'air comprimé existant est actuellement complété pour les deux nouveaux ateliers de production par un compresseur à vis à régulation de fréquence, qui peut fournir la puissance nécessaire en fonction des besoins. Celui-ci est équipé d'un système de récupération de la chaleur de l'eau chaude. Il en résulte une réduction possible des émissions de CO₂ de 36 258 kg/an.</w:t>
      </w:r>
    </w:p>
    <w:p w:rsidR="00BE75A4" w:rsidRPr="00BD26A7" w:rsidRDefault="00BE75A4" w:rsidP="00BD26A7">
      <w:pPr>
        <w:spacing w:line="276" w:lineRule="auto"/>
        <w:rPr>
          <w:rFonts w:asciiTheme="minorHAnsi" w:hAnsiTheme="minorHAnsi" w:cstheme="minorHAnsi"/>
        </w:rPr>
      </w:pPr>
      <w:r>
        <w:rPr>
          <w:rFonts w:asciiTheme="minorHAnsi" w:hAnsiTheme="minorHAnsi"/>
        </w:rPr>
        <w:t xml:space="preserve">Tous les compresseurs (y compris le stock) sont mis en réseau via le </w:t>
      </w:r>
      <w:proofErr w:type="gramStart"/>
      <w:r>
        <w:rPr>
          <w:rFonts w:asciiTheme="minorHAnsi" w:hAnsiTheme="minorHAnsi"/>
        </w:rPr>
        <w:t>nouveau</w:t>
      </w:r>
      <w:proofErr w:type="gramEnd"/>
      <w:r>
        <w:rPr>
          <w:rFonts w:asciiTheme="minorHAnsi" w:hAnsiTheme="minorHAnsi"/>
        </w:rPr>
        <w:t xml:space="preserve"> Air Manager 4.0,</w:t>
      </w:r>
    </w:p>
    <w:p w:rsidR="00BE75A4" w:rsidRPr="00BD26A7" w:rsidRDefault="00BE75A4" w:rsidP="00BD26A7">
      <w:pPr>
        <w:spacing w:line="276" w:lineRule="auto"/>
        <w:rPr>
          <w:rFonts w:asciiTheme="minorHAnsi" w:hAnsiTheme="minorHAnsi" w:cstheme="minorHAnsi"/>
        </w:rPr>
      </w:pPr>
      <w:proofErr w:type="gramStart"/>
      <w:r>
        <w:rPr>
          <w:rFonts w:asciiTheme="minorHAnsi" w:hAnsiTheme="minorHAnsi"/>
        </w:rPr>
        <w:t>afin</w:t>
      </w:r>
      <w:proofErr w:type="gramEnd"/>
      <w:r>
        <w:rPr>
          <w:rFonts w:asciiTheme="minorHAnsi" w:hAnsiTheme="minorHAnsi"/>
        </w:rPr>
        <w:t xml:space="preserve"> de pouvoir les exploiter le plus efficacement possible.</w:t>
      </w:r>
    </w:p>
    <w:p w:rsidR="00BE75A4" w:rsidRPr="00BD26A7" w:rsidRDefault="00BE75A4" w:rsidP="00BD26A7">
      <w:pPr>
        <w:spacing w:line="276" w:lineRule="auto"/>
        <w:rPr>
          <w:rFonts w:asciiTheme="minorHAnsi" w:hAnsiTheme="minorHAnsi" w:cstheme="minorHAnsi"/>
          <w:b/>
          <w:bCs/>
        </w:rPr>
      </w:pPr>
    </w:p>
    <w:p w:rsidR="0019374C" w:rsidRPr="00827156" w:rsidRDefault="008E0719" w:rsidP="00BD26A7">
      <w:pPr>
        <w:autoSpaceDE w:val="0"/>
        <w:autoSpaceDN w:val="0"/>
        <w:adjustRightInd w:val="0"/>
        <w:spacing w:line="276" w:lineRule="auto"/>
        <w:rPr>
          <w:rFonts w:asciiTheme="minorHAnsi" w:hAnsiTheme="minorHAnsi" w:cstheme="minorHAnsi"/>
        </w:rPr>
      </w:pPr>
      <w:r>
        <w:rPr>
          <w:rFonts w:asciiTheme="minorHAnsi" w:hAnsiTheme="minorHAnsi"/>
        </w:rPr>
        <w:t>En outre, dès 2020, nous avons investi dans un</w:t>
      </w:r>
      <w:r>
        <w:rPr>
          <w:rFonts w:asciiTheme="minorHAnsi" w:hAnsiTheme="minorHAnsi"/>
          <w:b/>
        </w:rPr>
        <w:t xml:space="preserve"> système d'aspiration </w:t>
      </w:r>
      <w:r>
        <w:rPr>
          <w:rFonts w:asciiTheme="minorHAnsi" w:hAnsiTheme="minorHAnsi"/>
        </w:rPr>
        <w:t>spécial</w:t>
      </w:r>
      <w:r>
        <w:rPr>
          <w:rFonts w:asciiTheme="minorHAnsi" w:hAnsiTheme="minorHAnsi"/>
          <w:b/>
        </w:rPr>
        <w:t xml:space="preserve"> pour les copeaux de plastique </w:t>
      </w:r>
      <w:r>
        <w:rPr>
          <w:rFonts w:asciiTheme="minorHAnsi" w:hAnsiTheme="minorHAnsi"/>
        </w:rPr>
        <w:t>afin de pouvoir également les recycler.</w:t>
      </w:r>
    </w:p>
    <w:p w:rsidR="0003631E" w:rsidRDefault="0003631E" w:rsidP="00BD26A7">
      <w:pPr>
        <w:spacing w:line="276" w:lineRule="auto"/>
        <w:rPr>
          <w:rFonts w:asciiTheme="minorHAnsi" w:hAnsiTheme="minorHAnsi" w:cstheme="minorHAnsi"/>
          <w:b/>
          <w:bCs/>
        </w:rPr>
      </w:pPr>
    </w:p>
    <w:p w:rsidR="007B0D66" w:rsidRPr="00BD26A7" w:rsidRDefault="005600F4" w:rsidP="007B0D66">
      <w:pPr>
        <w:spacing w:line="276" w:lineRule="auto"/>
        <w:rPr>
          <w:rFonts w:asciiTheme="minorHAnsi" w:hAnsiTheme="minorHAnsi" w:cstheme="minorHAnsi"/>
          <w:bCs/>
        </w:rPr>
      </w:pPr>
      <w:r>
        <w:rPr>
          <w:rFonts w:asciiTheme="minorHAnsi" w:hAnsiTheme="minorHAnsi"/>
          <w:bCs/>
        </w:rPr>
        <w:t xml:space="preserve">« Si l’on veut contribuer à façonner l'avenir, il faut penser de manière à préserver les ressources et agir de manière socialement acceptable. Des solutions performantes sans exigence de durabilité et de réels avantages pour le client sont impensables pour nous », déclare le directeur et propriétaire Franz </w:t>
      </w:r>
      <w:proofErr w:type="spellStart"/>
      <w:r>
        <w:rPr>
          <w:rFonts w:asciiTheme="minorHAnsi" w:hAnsiTheme="minorHAnsi"/>
          <w:bCs/>
        </w:rPr>
        <w:t>Neuhofer</w:t>
      </w:r>
      <w:proofErr w:type="spellEnd"/>
      <w:r>
        <w:rPr>
          <w:rFonts w:asciiTheme="minorHAnsi" w:hAnsiTheme="minorHAnsi"/>
          <w:bCs/>
        </w:rPr>
        <w:t>.</w:t>
      </w:r>
    </w:p>
    <w:p w:rsidR="00FC000A" w:rsidRPr="00BD26A7" w:rsidRDefault="00FC000A" w:rsidP="00BD26A7">
      <w:pPr>
        <w:spacing w:line="276" w:lineRule="auto"/>
        <w:rPr>
          <w:rFonts w:asciiTheme="minorHAnsi" w:hAnsiTheme="minorHAnsi" w:cstheme="minorHAnsi"/>
          <w:b/>
          <w:bCs/>
        </w:rPr>
      </w:pPr>
    </w:p>
    <w:p w:rsidR="00096B58" w:rsidRPr="00BD26A7" w:rsidRDefault="00096B58" w:rsidP="00BD26A7">
      <w:pPr>
        <w:pBdr>
          <w:bottom w:val="single" w:sz="4" w:space="1" w:color="auto"/>
        </w:pBdr>
        <w:spacing w:line="276" w:lineRule="auto"/>
        <w:rPr>
          <w:rFonts w:asciiTheme="minorHAnsi" w:hAnsiTheme="minorHAnsi" w:cstheme="minorHAnsi"/>
        </w:rPr>
      </w:pPr>
    </w:p>
    <w:p w:rsidR="002E1B2C" w:rsidRPr="00BD26A7" w:rsidRDefault="002E1B2C" w:rsidP="00BD26A7">
      <w:pPr>
        <w:spacing w:line="276" w:lineRule="auto"/>
        <w:rPr>
          <w:rFonts w:asciiTheme="minorHAnsi" w:hAnsiTheme="minorHAnsi" w:cstheme="minorHAnsi"/>
        </w:rPr>
      </w:pPr>
    </w:p>
    <w:p w:rsidR="00096B58" w:rsidRPr="00BD26A7" w:rsidRDefault="00096B58" w:rsidP="00BD26A7">
      <w:pPr>
        <w:spacing w:line="276" w:lineRule="auto"/>
        <w:rPr>
          <w:rFonts w:asciiTheme="minorHAnsi" w:hAnsiTheme="minorHAnsi" w:cstheme="minorHAnsi"/>
        </w:rPr>
      </w:pPr>
    </w:p>
    <w:p w:rsidR="00A636DB" w:rsidRDefault="00A636DB" w:rsidP="00BD26A7">
      <w:pPr>
        <w:spacing w:line="276" w:lineRule="auto"/>
      </w:pPr>
    </w:p>
    <w:p w:rsidR="00A636DB" w:rsidRDefault="00A636DB" w:rsidP="00BD26A7">
      <w:pPr>
        <w:spacing w:line="276" w:lineRule="auto"/>
      </w:pPr>
    </w:p>
    <w:p w:rsidR="00A636DB" w:rsidRDefault="00A636DB" w:rsidP="00BD26A7">
      <w:pPr>
        <w:spacing w:line="276" w:lineRule="auto"/>
      </w:pPr>
    </w:p>
    <w:p w:rsidR="00A636DB" w:rsidRDefault="00A636DB" w:rsidP="00BD26A7">
      <w:pPr>
        <w:spacing w:line="276" w:lineRule="auto"/>
      </w:pPr>
    </w:p>
    <w:p w:rsidR="00A636DB" w:rsidRDefault="006718C0" w:rsidP="00BD26A7">
      <w:pPr>
        <w:spacing w:line="276" w:lineRule="auto"/>
        <w:rPr>
          <w:rFonts w:asciiTheme="minorHAnsi" w:hAnsiTheme="minorHAnsi" w:cstheme="minorHAnsi"/>
        </w:rPr>
      </w:pPr>
      <w:r>
        <w:t>Toutes les informations sur l'entreprise et les produits sont également disponibles sur notre site Internet à l'adresse</w:t>
      </w:r>
      <w:r>
        <w:rPr>
          <w:rFonts w:asciiTheme="minorHAnsi" w:hAnsiTheme="minorHAnsi"/>
        </w:rPr>
        <w:t xml:space="preserve"> </w:t>
      </w:r>
      <w:hyperlink r:id="rId7" w:history="1">
        <w:r>
          <w:rPr>
            <w:rStyle w:val="Hyperlink"/>
            <w:rFonts w:asciiTheme="minorHAnsi" w:hAnsiTheme="minorHAnsi"/>
          </w:rPr>
          <w:t>www.fnprofile.com</w:t>
        </w:r>
      </w:hyperlink>
      <w:r>
        <w:rPr>
          <w:rFonts w:asciiTheme="minorHAnsi" w:hAnsiTheme="minorHAnsi"/>
        </w:rPr>
        <w:t xml:space="preserve"> </w:t>
      </w:r>
    </w:p>
    <w:p w:rsidR="000A64FB" w:rsidRDefault="000A64FB" w:rsidP="00BD26A7">
      <w:pPr>
        <w:spacing w:line="276" w:lineRule="auto"/>
        <w:rPr>
          <w:rFonts w:asciiTheme="minorHAnsi" w:hAnsiTheme="minorHAnsi" w:cstheme="minorHAnsi"/>
        </w:rPr>
      </w:pPr>
    </w:p>
    <w:p w:rsidR="000A64FB" w:rsidRDefault="000A64FB" w:rsidP="00BD26A7">
      <w:pPr>
        <w:spacing w:line="276" w:lineRule="auto"/>
        <w:rPr>
          <w:rFonts w:asciiTheme="minorHAnsi" w:hAnsiTheme="minorHAnsi" w:cstheme="minorHAnsi"/>
        </w:rPr>
      </w:pPr>
    </w:p>
    <w:p w:rsidR="006718C0" w:rsidRPr="00BD26A7" w:rsidRDefault="006718C0" w:rsidP="00BD26A7">
      <w:pPr>
        <w:spacing w:line="276" w:lineRule="auto"/>
        <w:rPr>
          <w:rFonts w:asciiTheme="minorHAnsi" w:eastAsia="Times New Roman" w:hAnsiTheme="minorHAnsi" w:cstheme="minorHAnsi"/>
        </w:rPr>
      </w:pPr>
      <w:r>
        <w:rPr>
          <w:rFonts w:asciiTheme="minorHAnsi" w:hAnsiTheme="minorHAnsi"/>
        </w:rPr>
        <w:t>N'hésitez pas à me contacter pour plus de détails ou pour toute demande de photos.</w:t>
      </w:r>
    </w:p>
    <w:p w:rsidR="00486FC0" w:rsidRPr="00BD26A7" w:rsidRDefault="00486FC0" w:rsidP="00BD26A7">
      <w:pPr>
        <w:spacing w:line="276" w:lineRule="auto"/>
        <w:rPr>
          <w:rFonts w:asciiTheme="minorHAnsi" w:hAnsiTheme="minorHAnsi" w:cstheme="minorHAnsi"/>
          <w:lang w:val="de-AT"/>
        </w:rPr>
      </w:pPr>
    </w:p>
    <w:p w:rsidR="006718C0" w:rsidRPr="00BD26A7" w:rsidRDefault="006718C0" w:rsidP="00BD26A7">
      <w:pPr>
        <w:spacing w:line="276" w:lineRule="auto"/>
        <w:rPr>
          <w:rFonts w:asciiTheme="minorHAnsi" w:hAnsiTheme="minorHAnsi" w:cstheme="minorHAnsi"/>
        </w:rPr>
      </w:pPr>
      <w:r w:rsidRPr="00BD26A7">
        <w:rPr>
          <w:rFonts w:asciiTheme="minorHAnsi" w:hAnsiTheme="minorHAnsi" w:cstheme="minorHAnsi"/>
          <w:noProof/>
          <w:lang w:val="de-AT" w:eastAsia="de-AT"/>
        </w:rPr>
        <w:drawing>
          <wp:anchor distT="0" distB="0" distL="114300" distR="114300" simplePos="0" relativeHeight="251659264" behindDoc="0" locked="0" layoutInCell="1" allowOverlap="1" wp14:anchorId="225F7992" wp14:editId="43C7AA7C">
            <wp:simplePos x="0" y="0"/>
            <wp:positionH relativeFrom="column">
              <wp:posOffset>3147060</wp:posOffset>
            </wp:positionH>
            <wp:positionV relativeFrom="paragraph">
              <wp:posOffset>207645</wp:posOffset>
            </wp:positionV>
            <wp:extent cx="800100" cy="800100"/>
            <wp:effectExtent l="0" t="0" r="0" b="0"/>
            <wp:wrapSquare wrapText="bothSides"/>
            <wp:docPr id="1" name="Grafik 1" descr="vcf_N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cf_NE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rPr>
        <w:t xml:space="preserve">Caroline </w:t>
      </w:r>
      <w:proofErr w:type="spellStart"/>
      <w:r>
        <w:rPr>
          <w:rFonts w:asciiTheme="minorHAnsi" w:hAnsiTheme="minorHAnsi"/>
        </w:rPr>
        <w:t>Schön</w:t>
      </w:r>
      <w:proofErr w:type="spellEnd"/>
      <w:r>
        <w:rPr>
          <w:rFonts w:asciiTheme="minorHAnsi" w:hAnsiTheme="minorHAnsi"/>
        </w:rPr>
        <w:t xml:space="preserve"> (née </w:t>
      </w:r>
      <w:proofErr w:type="spellStart"/>
      <w:r>
        <w:rPr>
          <w:rFonts w:asciiTheme="minorHAnsi" w:hAnsiTheme="minorHAnsi"/>
        </w:rPr>
        <w:t>Neuhofer</w:t>
      </w:r>
      <w:proofErr w:type="spellEnd"/>
      <w:r>
        <w:rPr>
          <w:rFonts w:asciiTheme="minorHAnsi" w:hAnsiTheme="minorHAnsi"/>
        </w:rPr>
        <w:t xml:space="preserve">) </w:t>
      </w:r>
    </w:p>
    <w:p w:rsidR="006718C0" w:rsidRPr="00BD26A7" w:rsidRDefault="00D34967" w:rsidP="00BD26A7">
      <w:pPr>
        <w:pStyle w:val="berschrift1"/>
        <w:spacing w:before="0" w:line="276" w:lineRule="auto"/>
        <w:rPr>
          <w:rFonts w:asciiTheme="minorHAnsi" w:hAnsiTheme="minorHAnsi" w:cstheme="minorHAnsi"/>
          <w:color w:val="auto"/>
          <w:sz w:val="22"/>
          <w:szCs w:val="22"/>
        </w:rPr>
      </w:pPr>
      <w:r>
        <w:rPr>
          <w:rFonts w:asciiTheme="minorHAnsi" w:hAnsiTheme="minorHAnsi"/>
          <w:color w:val="auto"/>
          <w:sz w:val="22"/>
          <w:szCs w:val="22"/>
        </w:rPr>
        <w:t xml:space="preserve">Relations publiques et marketing | </w:t>
      </w:r>
      <w:proofErr w:type="spellStart"/>
      <w:r>
        <w:rPr>
          <w:rFonts w:asciiTheme="minorHAnsi" w:hAnsiTheme="minorHAnsi"/>
          <w:color w:val="auto"/>
          <w:sz w:val="22"/>
          <w:szCs w:val="22"/>
        </w:rPr>
        <w:t>Neuhofer</w:t>
      </w:r>
      <w:proofErr w:type="spellEnd"/>
      <w:r>
        <w:rPr>
          <w:rFonts w:asciiTheme="minorHAnsi" w:hAnsiTheme="minorHAnsi"/>
          <w:color w:val="auto"/>
          <w:sz w:val="22"/>
          <w:szCs w:val="22"/>
        </w:rPr>
        <w:t xml:space="preserve"> Holz </w:t>
      </w:r>
      <w:proofErr w:type="spellStart"/>
      <w:r>
        <w:rPr>
          <w:rFonts w:asciiTheme="minorHAnsi" w:hAnsiTheme="minorHAnsi"/>
          <w:color w:val="auto"/>
          <w:sz w:val="22"/>
          <w:szCs w:val="22"/>
        </w:rPr>
        <w:t>GmbH</w:t>
      </w:r>
      <w:proofErr w:type="spellEnd"/>
    </w:p>
    <w:p w:rsidR="006718C0" w:rsidRPr="00BD26A7" w:rsidRDefault="006718C0" w:rsidP="00BD26A7">
      <w:pPr>
        <w:spacing w:line="276" w:lineRule="auto"/>
        <w:rPr>
          <w:rFonts w:asciiTheme="minorHAnsi" w:hAnsiTheme="minorHAnsi" w:cstheme="minorHAnsi"/>
          <w:noProof/>
        </w:rPr>
      </w:pPr>
      <w:proofErr w:type="spellStart"/>
      <w:r>
        <w:rPr>
          <w:rFonts w:asciiTheme="minorHAnsi" w:hAnsiTheme="minorHAnsi"/>
        </w:rPr>
        <w:t>Haslau</w:t>
      </w:r>
      <w:proofErr w:type="spellEnd"/>
      <w:r>
        <w:rPr>
          <w:rFonts w:asciiTheme="minorHAnsi" w:hAnsiTheme="minorHAnsi"/>
        </w:rPr>
        <w:t xml:space="preserve"> 56, A-4893 Zell </w:t>
      </w:r>
      <w:proofErr w:type="spellStart"/>
      <w:r>
        <w:rPr>
          <w:rFonts w:asciiTheme="minorHAnsi" w:hAnsiTheme="minorHAnsi"/>
        </w:rPr>
        <w:t>am</w:t>
      </w:r>
      <w:proofErr w:type="spellEnd"/>
      <w:r>
        <w:rPr>
          <w:rFonts w:asciiTheme="minorHAnsi" w:hAnsiTheme="minorHAnsi"/>
        </w:rPr>
        <w:t xml:space="preserve"> </w:t>
      </w:r>
      <w:proofErr w:type="spellStart"/>
      <w:r>
        <w:rPr>
          <w:rFonts w:asciiTheme="minorHAnsi" w:hAnsiTheme="minorHAnsi"/>
        </w:rPr>
        <w:t>Moos</w:t>
      </w:r>
      <w:proofErr w:type="spellEnd"/>
    </w:p>
    <w:p w:rsidR="006718C0" w:rsidRPr="00BD26A7" w:rsidRDefault="006718C0" w:rsidP="00BD26A7">
      <w:pPr>
        <w:spacing w:line="276" w:lineRule="auto"/>
        <w:rPr>
          <w:rFonts w:asciiTheme="minorHAnsi" w:hAnsiTheme="minorHAnsi" w:cstheme="minorHAnsi"/>
          <w:noProof/>
        </w:rPr>
      </w:pPr>
      <w:r>
        <w:rPr>
          <w:rFonts w:asciiTheme="minorHAnsi" w:hAnsiTheme="minorHAnsi"/>
        </w:rPr>
        <w:t>Tél. +43</w:t>
      </w:r>
      <w:proofErr w:type="gramStart"/>
      <w:r>
        <w:rPr>
          <w:rFonts w:asciiTheme="minorHAnsi" w:hAnsiTheme="minorHAnsi"/>
        </w:rPr>
        <w:t>/(</w:t>
      </w:r>
      <w:proofErr w:type="gramEnd"/>
      <w:r>
        <w:rPr>
          <w:rFonts w:asciiTheme="minorHAnsi" w:hAnsiTheme="minorHAnsi"/>
        </w:rPr>
        <w:t xml:space="preserve">0)6234/8500-110 </w:t>
      </w:r>
    </w:p>
    <w:p w:rsidR="00D71E6B" w:rsidRPr="00BD26A7" w:rsidRDefault="006718C0" w:rsidP="00BD26A7">
      <w:pPr>
        <w:spacing w:line="276" w:lineRule="auto"/>
        <w:rPr>
          <w:rFonts w:asciiTheme="minorHAnsi" w:hAnsiTheme="minorHAnsi" w:cstheme="minorHAnsi"/>
        </w:rPr>
      </w:pPr>
      <w:r>
        <w:rPr>
          <w:rFonts w:asciiTheme="minorHAnsi" w:hAnsiTheme="minorHAnsi"/>
        </w:rPr>
        <w:t xml:space="preserve">Courriel : </w:t>
      </w:r>
      <w:hyperlink r:id="rId9" w:history="1">
        <w:r>
          <w:rPr>
            <w:rStyle w:val="Hyperlink"/>
            <w:rFonts w:asciiTheme="minorHAnsi" w:hAnsiTheme="minorHAnsi"/>
          </w:rPr>
          <w:t>schoenc@fnprofile.com</w:t>
        </w:r>
      </w:hyperlink>
      <w:r>
        <w:rPr>
          <w:rFonts w:asciiTheme="minorHAnsi" w:hAnsiTheme="minorHAnsi"/>
        </w:rPr>
        <w:t xml:space="preserve"> </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p>
    <w:sectPr w:rsidR="00D71E6B" w:rsidRPr="00BD26A7">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10F" w:rsidRDefault="0018110F" w:rsidP="00387281">
      <w:r>
        <w:separator/>
      </w:r>
    </w:p>
  </w:endnote>
  <w:endnote w:type="continuationSeparator" w:id="0">
    <w:p w:rsidR="0018110F" w:rsidRDefault="0018110F" w:rsidP="003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Pro">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10F" w:rsidRDefault="0018110F" w:rsidP="00387281">
      <w:r>
        <w:separator/>
      </w:r>
    </w:p>
  </w:footnote>
  <w:footnote w:type="continuationSeparator" w:id="0">
    <w:p w:rsidR="0018110F" w:rsidRDefault="0018110F" w:rsidP="0038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281" w:rsidRDefault="00387281">
    <w:pPr>
      <w:pStyle w:val="Kopfzeile"/>
    </w:pPr>
    <w:r>
      <w:ptab w:relativeTo="margin" w:alignment="right" w:leader="none"/>
    </w:r>
    <w:r w:rsidR="00735AC6">
      <w:rPr>
        <w:rFonts w:asciiTheme="minorHAnsi" w:hAnsiTheme="minorHAnsi" w:cs="Arial"/>
        <w:b/>
        <w:noProof/>
        <w:color w:val="008000"/>
        <w:sz w:val="24"/>
        <w:szCs w:val="24"/>
        <w:lang w:val="de-AT" w:eastAsia="de-AT"/>
      </w:rPr>
      <w:drawing>
        <wp:inline distT="0" distB="0" distL="0" distR="0" wp14:anchorId="0C98E2FE" wp14:editId="6048DF65">
          <wp:extent cx="720000" cy="720000"/>
          <wp:effectExtent l="0" t="0" r="4445" b="4445"/>
          <wp:docPr id="9" name="Grafik 9" descr="T:\BILDER\Logos\NPF\NPF-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BILDER\Logos\NPF\NPF-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132C1"/>
    <w:multiLevelType w:val="hybridMultilevel"/>
    <w:tmpl w:val="C82E092A"/>
    <w:lvl w:ilvl="0" w:tplc="F828D060">
      <w:start w:val="1"/>
      <w:numFmt w:val="bullet"/>
      <w:lvlText w:val="•"/>
      <w:lvlJc w:val="left"/>
      <w:pPr>
        <w:tabs>
          <w:tab w:val="num" w:pos="720"/>
        </w:tabs>
        <w:ind w:left="720" w:hanging="360"/>
      </w:pPr>
      <w:rPr>
        <w:rFonts w:ascii="Times New Roman" w:hAnsi="Times New Roman" w:hint="default"/>
      </w:rPr>
    </w:lvl>
    <w:lvl w:ilvl="1" w:tplc="B188245A" w:tentative="1">
      <w:start w:val="1"/>
      <w:numFmt w:val="bullet"/>
      <w:lvlText w:val="•"/>
      <w:lvlJc w:val="left"/>
      <w:pPr>
        <w:tabs>
          <w:tab w:val="num" w:pos="1440"/>
        </w:tabs>
        <w:ind w:left="1440" w:hanging="360"/>
      </w:pPr>
      <w:rPr>
        <w:rFonts w:ascii="Times New Roman" w:hAnsi="Times New Roman" w:hint="default"/>
      </w:rPr>
    </w:lvl>
    <w:lvl w:ilvl="2" w:tplc="00AE6450" w:tentative="1">
      <w:start w:val="1"/>
      <w:numFmt w:val="bullet"/>
      <w:lvlText w:val="•"/>
      <w:lvlJc w:val="left"/>
      <w:pPr>
        <w:tabs>
          <w:tab w:val="num" w:pos="2160"/>
        </w:tabs>
        <w:ind w:left="2160" w:hanging="360"/>
      </w:pPr>
      <w:rPr>
        <w:rFonts w:ascii="Times New Roman" w:hAnsi="Times New Roman" w:hint="default"/>
      </w:rPr>
    </w:lvl>
    <w:lvl w:ilvl="3" w:tplc="DC041E76" w:tentative="1">
      <w:start w:val="1"/>
      <w:numFmt w:val="bullet"/>
      <w:lvlText w:val="•"/>
      <w:lvlJc w:val="left"/>
      <w:pPr>
        <w:tabs>
          <w:tab w:val="num" w:pos="2880"/>
        </w:tabs>
        <w:ind w:left="2880" w:hanging="360"/>
      </w:pPr>
      <w:rPr>
        <w:rFonts w:ascii="Times New Roman" w:hAnsi="Times New Roman" w:hint="default"/>
      </w:rPr>
    </w:lvl>
    <w:lvl w:ilvl="4" w:tplc="D728CB5C" w:tentative="1">
      <w:start w:val="1"/>
      <w:numFmt w:val="bullet"/>
      <w:lvlText w:val="•"/>
      <w:lvlJc w:val="left"/>
      <w:pPr>
        <w:tabs>
          <w:tab w:val="num" w:pos="3600"/>
        </w:tabs>
        <w:ind w:left="3600" w:hanging="360"/>
      </w:pPr>
      <w:rPr>
        <w:rFonts w:ascii="Times New Roman" w:hAnsi="Times New Roman" w:hint="default"/>
      </w:rPr>
    </w:lvl>
    <w:lvl w:ilvl="5" w:tplc="46D4BC4C" w:tentative="1">
      <w:start w:val="1"/>
      <w:numFmt w:val="bullet"/>
      <w:lvlText w:val="•"/>
      <w:lvlJc w:val="left"/>
      <w:pPr>
        <w:tabs>
          <w:tab w:val="num" w:pos="4320"/>
        </w:tabs>
        <w:ind w:left="4320" w:hanging="360"/>
      </w:pPr>
      <w:rPr>
        <w:rFonts w:ascii="Times New Roman" w:hAnsi="Times New Roman" w:hint="default"/>
      </w:rPr>
    </w:lvl>
    <w:lvl w:ilvl="6" w:tplc="498CCE7E" w:tentative="1">
      <w:start w:val="1"/>
      <w:numFmt w:val="bullet"/>
      <w:lvlText w:val="•"/>
      <w:lvlJc w:val="left"/>
      <w:pPr>
        <w:tabs>
          <w:tab w:val="num" w:pos="5040"/>
        </w:tabs>
        <w:ind w:left="5040" w:hanging="360"/>
      </w:pPr>
      <w:rPr>
        <w:rFonts w:ascii="Times New Roman" w:hAnsi="Times New Roman" w:hint="default"/>
      </w:rPr>
    </w:lvl>
    <w:lvl w:ilvl="7" w:tplc="52E47E8E" w:tentative="1">
      <w:start w:val="1"/>
      <w:numFmt w:val="bullet"/>
      <w:lvlText w:val="•"/>
      <w:lvlJc w:val="left"/>
      <w:pPr>
        <w:tabs>
          <w:tab w:val="num" w:pos="5760"/>
        </w:tabs>
        <w:ind w:left="5760" w:hanging="360"/>
      </w:pPr>
      <w:rPr>
        <w:rFonts w:ascii="Times New Roman" w:hAnsi="Times New Roman" w:hint="default"/>
      </w:rPr>
    </w:lvl>
    <w:lvl w:ilvl="8" w:tplc="9902527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22C7C56"/>
    <w:multiLevelType w:val="hybridMultilevel"/>
    <w:tmpl w:val="86D877CC"/>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8BA5491"/>
    <w:multiLevelType w:val="hybridMultilevel"/>
    <w:tmpl w:val="242C2944"/>
    <w:lvl w:ilvl="0" w:tplc="8382AD50">
      <w:start w:val="1"/>
      <w:numFmt w:val="bullet"/>
      <w:lvlText w:val="•"/>
      <w:lvlJc w:val="left"/>
      <w:pPr>
        <w:tabs>
          <w:tab w:val="num" w:pos="720"/>
        </w:tabs>
        <w:ind w:left="720" w:hanging="360"/>
      </w:pPr>
      <w:rPr>
        <w:rFonts w:ascii="Times New Roman" w:hAnsi="Times New Roman" w:hint="default"/>
      </w:rPr>
    </w:lvl>
    <w:lvl w:ilvl="1" w:tplc="620CD356" w:tentative="1">
      <w:start w:val="1"/>
      <w:numFmt w:val="bullet"/>
      <w:lvlText w:val="•"/>
      <w:lvlJc w:val="left"/>
      <w:pPr>
        <w:tabs>
          <w:tab w:val="num" w:pos="1440"/>
        </w:tabs>
        <w:ind w:left="1440" w:hanging="360"/>
      </w:pPr>
      <w:rPr>
        <w:rFonts w:ascii="Times New Roman" w:hAnsi="Times New Roman" w:hint="default"/>
      </w:rPr>
    </w:lvl>
    <w:lvl w:ilvl="2" w:tplc="2ABCE3F2" w:tentative="1">
      <w:start w:val="1"/>
      <w:numFmt w:val="bullet"/>
      <w:lvlText w:val="•"/>
      <w:lvlJc w:val="left"/>
      <w:pPr>
        <w:tabs>
          <w:tab w:val="num" w:pos="2160"/>
        </w:tabs>
        <w:ind w:left="2160" w:hanging="360"/>
      </w:pPr>
      <w:rPr>
        <w:rFonts w:ascii="Times New Roman" w:hAnsi="Times New Roman" w:hint="default"/>
      </w:rPr>
    </w:lvl>
    <w:lvl w:ilvl="3" w:tplc="4D622E6A" w:tentative="1">
      <w:start w:val="1"/>
      <w:numFmt w:val="bullet"/>
      <w:lvlText w:val="•"/>
      <w:lvlJc w:val="left"/>
      <w:pPr>
        <w:tabs>
          <w:tab w:val="num" w:pos="2880"/>
        </w:tabs>
        <w:ind w:left="2880" w:hanging="360"/>
      </w:pPr>
      <w:rPr>
        <w:rFonts w:ascii="Times New Roman" w:hAnsi="Times New Roman" w:hint="default"/>
      </w:rPr>
    </w:lvl>
    <w:lvl w:ilvl="4" w:tplc="084EF39E" w:tentative="1">
      <w:start w:val="1"/>
      <w:numFmt w:val="bullet"/>
      <w:lvlText w:val="•"/>
      <w:lvlJc w:val="left"/>
      <w:pPr>
        <w:tabs>
          <w:tab w:val="num" w:pos="3600"/>
        </w:tabs>
        <w:ind w:left="3600" w:hanging="360"/>
      </w:pPr>
      <w:rPr>
        <w:rFonts w:ascii="Times New Roman" w:hAnsi="Times New Roman" w:hint="default"/>
      </w:rPr>
    </w:lvl>
    <w:lvl w:ilvl="5" w:tplc="97E4A696" w:tentative="1">
      <w:start w:val="1"/>
      <w:numFmt w:val="bullet"/>
      <w:lvlText w:val="•"/>
      <w:lvlJc w:val="left"/>
      <w:pPr>
        <w:tabs>
          <w:tab w:val="num" w:pos="4320"/>
        </w:tabs>
        <w:ind w:left="4320" w:hanging="360"/>
      </w:pPr>
      <w:rPr>
        <w:rFonts w:ascii="Times New Roman" w:hAnsi="Times New Roman" w:hint="default"/>
      </w:rPr>
    </w:lvl>
    <w:lvl w:ilvl="6" w:tplc="3474D1A2" w:tentative="1">
      <w:start w:val="1"/>
      <w:numFmt w:val="bullet"/>
      <w:lvlText w:val="•"/>
      <w:lvlJc w:val="left"/>
      <w:pPr>
        <w:tabs>
          <w:tab w:val="num" w:pos="5040"/>
        </w:tabs>
        <w:ind w:left="5040" w:hanging="360"/>
      </w:pPr>
      <w:rPr>
        <w:rFonts w:ascii="Times New Roman" w:hAnsi="Times New Roman" w:hint="default"/>
      </w:rPr>
    </w:lvl>
    <w:lvl w:ilvl="7" w:tplc="CE1456AC" w:tentative="1">
      <w:start w:val="1"/>
      <w:numFmt w:val="bullet"/>
      <w:lvlText w:val="•"/>
      <w:lvlJc w:val="left"/>
      <w:pPr>
        <w:tabs>
          <w:tab w:val="num" w:pos="5760"/>
        </w:tabs>
        <w:ind w:left="5760" w:hanging="360"/>
      </w:pPr>
      <w:rPr>
        <w:rFonts w:ascii="Times New Roman" w:hAnsi="Times New Roman" w:hint="default"/>
      </w:rPr>
    </w:lvl>
    <w:lvl w:ilvl="8" w:tplc="8288017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FF24F4F"/>
    <w:multiLevelType w:val="multilevel"/>
    <w:tmpl w:val="913C5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A30227"/>
    <w:multiLevelType w:val="hybridMultilevel"/>
    <w:tmpl w:val="A15E436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259577A6"/>
    <w:multiLevelType w:val="hybridMultilevel"/>
    <w:tmpl w:val="6B8E9EC0"/>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3ECF5C82"/>
    <w:multiLevelType w:val="hybridMultilevel"/>
    <w:tmpl w:val="806AF89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42AD2ECD"/>
    <w:multiLevelType w:val="hybridMultilevel"/>
    <w:tmpl w:val="3FA87964"/>
    <w:lvl w:ilvl="0" w:tplc="4FD28D6A">
      <w:start w:val="1"/>
      <w:numFmt w:val="bullet"/>
      <w:lvlText w:val="•"/>
      <w:lvlJc w:val="left"/>
      <w:pPr>
        <w:tabs>
          <w:tab w:val="num" w:pos="720"/>
        </w:tabs>
        <w:ind w:left="720" w:hanging="360"/>
      </w:pPr>
      <w:rPr>
        <w:rFonts w:ascii="Times New Roman" w:hAnsi="Times New Roman" w:hint="default"/>
      </w:rPr>
    </w:lvl>
    <w:lvl w:ilvl="1" w:tplc="C2E42442" w:tentative="1">
      <w:start w:val="1"/>
      <w:numFmt w:val="bullet"/>
      <w:lvlText w:val="•"/>
      <w:lvlJc w:val="left"/>
      <w:pPr>
        <w:tabs>
          <w:tab w:val="num" w:pos="1440"/>
        </w:tabs>
        <w:ind w:left="1440" w:hanging="360"/>
      </w:pPr>
      <w:rPr>
        <w:rFonts w:ascii="Times New Roman" w:hAnsi="Times New Roman" w:hint="default"/>
      </w:rPr>
    </w:lvl>
    <w:lvl w:ilvl="2" w:tplc="7D2EE4F4" w:tentative="1">
      <w:start w:val="1"/>
      <w:numFmt w:val="bullet"/>
      <w:lvlText w:val="•"/>
      <w:lvlJc w:val="left"/>
      <w:pPr>
        <w:tabs>
          <w:tab w:val="num" w:pos="2160"/>
        </w:tabs>
        <w:ind w:left="2160" w:hanging="360"/>
      </w:pPr>
      <w:rPr>
        <w:rFonts w:ascii="Times New Roman" w:hAnsi="Times New Roman" w:hint="default"/>
      </w:rPr>
    </w:lvl>
    <w:lvl w:ilvl="3" w:tplc="0BE6CC9C" w:tentative="1">
      <w:start w:val="1"/>
      <w:numFmt w:val="bullet"/>
      <w:lvlText w:val="•"/>
      <w:lvlJc w:val="left"/>
      <w:pPr>
        <w:tabs>
          <w:tab w:val="num" w:pos="2880"/>
        </w:tabs>
        <w:ind w:left="2880" w:hanging="360"/>
      </w:pPr>
      <w:rPr>
        <w:rFonts w:ascii="Times New Roman" w:hAnsi="Times New Roman" w:hint="default"/>
      </w:rPr>
    </w:lvl>
    <w:lvl w:ilvl="4" w:tplc="057CBD3C" w:tentative="1">
      <w:start w:val="1"/>
      <w:numFmt w:val="bullet"/>
      <w:lvlText w:val="•"/>
      <w:lvlJc w:val="left"/>
      <w:pPr>
        <w:tabs>
          <w:tab w:val="num" w:pos="3600"/>
        </w:tabs>
        <w:ind w:left="3600" w:hanging="360"/>
      </w:pPr>
      <w:rPr>
        <w:rFonts w:ascii="Times New Roman" w:hAnsi="Times New Roman" w:hint="default"/>
      </w:rPr>
    </w:lvl>
    <w:lvl w:ilvl="5" w:tplc="46DA6D28" w:tentative="1">
      <w:start w:val="1"/>
      <w:numFmt w:val="bullet"/>
      <w:lvlText w:val="•"/>
      <w:lvlJc w:val="left"/>
      <w:pPr>
        <w:tabs>
          <w:tab w:val="num" w:pos="4320"/>
        </w:tabs>
        <w:ind w:left="4320" w:hanging="360"/>
      </w:pPr>
      <w:rPr>
        <w:rFonts w:ascii="Times New Roman" w:hAnsi="Times New Roman" w:hint="default"/>
      </w:rPr>
    </w:lvl>
    <w:lvl w:ilvl="6" w:tplc="F0BAA14A" w:tentative="1">
      <w:start w:val="1"/>
      <w:numFmt w:val="bullet"/>
      <w:lvlText w:val="•"/>
      <w:lvlJc w:val="left"/>
      <w:pPr>
        <w:tabs>
          <w:tab w:val="num" w:pos="5040"/>
        </w:tabs>
        <w:ind w:left="5040" w:hanging="360"/>
      </w:pPr>
      <w:rPr>
        <w:rFonts w:ascii="Times New Roman" w:hAnsi="Times New Roman" w:hint="default"/>
      </w:rPr>
    </w:lvl>
    <w:lvl w:ilvl="7" w:tplc="FA60E9B8" w:tentative="1">
      <w:start w:val="1"/>
      <w:numFmt w:val="bullet"/>
      <w:lvlText w:val="•"/>
      <w:lvlJc w:val="left"/>
      <w:pPr>
        <w:tabs>
          <w:tab w:val="num" w:pos="5760"/>
        </w:tabs>
        <w:ind w:left="5760" w:hanging="360"/>
      </w:pPr>
      <w:rPr>
        <w:rFonts w:ascii="Times New Roman" w:hAnsi="Times New Roman" w:hint="default"/>
      </w:rPr>
    </w:lvl>
    <w:lvl w:ilvl="8" w:tplc="B692712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5703498A"/>
    <w:multiLevelType w:val="hybridMultilevel"/>
    <w:tmpl w:val="F4FADE06"/>
    <w:lvl w:ilvl="0" w:tplc="0B26F232">
      <w:start w:val="1"/>
      <w:numFmt w:val="bullet"/>
      <w:lvlText w:val="•"/>
      <w:lvlJc w:val="left"/>
      <w:pPr>
        <w:tabs>
          <w:tab w:val="num" w:pos="720"/>
        </w:tabs>
        <w:ind w:left="720" w:hanging="360"/>
      </w:pPr>
      <w:rPr>
        <w:rFonts w:ascii="Times New Roman" w:hAnsi="Times New Roman" w:hint="default"/>
      </w:rPr>
    </w:lvl>
    <w:lvl w:ilvl="1" w:tplc="1166F5C4" w:tentative="1">
      <w:start w:val="1"/>
      <w:numFmt w:val="bullet"/>
      <w:lvlText w:val="•"/>
      <w:lvlJc w:val="left"/>
      <w:pPr>
        <w:tabs>
          <w:tab w:val="num" w:pos="1440"/>
        </w:tabs>
        <w:ind w:left="1440" w:hanging="360"/>
      </w:pPr>
      <w:rPr>
        <w:rFonts w:ascii="Times New Roman" w:hAnsi="Times New Roman" w:hint="default"/>
      </w:rPr>
    </w:lvl>
    <w:lvl w:ilvl="2" w:tplc="103EA08C" w:tentative="1">
      <w:start w:val="1"/>
      <w:numFmt w:val="bullet"/>
      <w:lvlText w:val="•"/>
      <w:lvlJc w:val="left"/>
      <w:pPr>
        <w:tabs>
          <w:tab w:val="num" w:pos="2160"/>
        </w:tabs>
        <w:ind w:left="2160" w:hanging="360"/>
      </w:pPr>
      <w:rPr>
        <w:rFonts w:ascii="Times New Roman" w:hAnsi="Times New Roman" w:hint="default"/>
      </w:rPr>
    </w:lvl>
    <w:lvl w:ilvl="3" w:tplc="CC22B040" w:tentative="1">
      <w:start w:val="1"/>
      <w:numFmt w:val="bullet"/>
      <w:lvlText w:val="•"/>
      <w:lvlJc w:val="left"/>
      <w:pPr>
        <w:tabs>
          <w:tab w:val="num" w:pos="2880"/>
        </w:tabs>
        <w:ind w:left="2880" w:hanging="360"/>
      </w:pPr>
      <w:rPr>
        <w:rFonts w:ascii="Times New Roman" w:hAnsi="Times New Roman" w:hint="default"/>
      </w:rPr>
    </w:lvl>
    <w:lvl w:ilvl="4" w:tplc="3A0E88BA" w:tentative="1">
      <w:start w:val="1"/>
      <w:numFmt w:val="bullet"/>
      <w:lvlText w:val="•"/>
      <w:lvlJc w:val="left"/>
      <w:pPr>
        <w:tabs>
          <w:tab w:val="num" w:pos="3600"/>
        </w:tabs>
        <w:ind w:left="3600" w:hanging="360"/>
      </w:pPr>
      <w:rPr>
        <w:rFonts w:ascii="Times New Roman" w:hAnsi="Times New Roman" w:hint="default"/>
      </w:rPr>
    </w:lvl>
    <w:lvl w:ilvl="5" w:tplc="B80E9D1C" w:tentative="1">
      <w:start w:val="1"/>
      <w:numFmt w:val="bullet"/>
      <w:lvlText w:val="•"/>
      <w:lvlJc w:val="left"/>
      <w:pPr>
        <w:tabs>
          <w:tab w:val="num" w:pos="4320"/>
        </w:tabs>
        <w:ind w:left="4320" w:hanging="360"/>
      </w:pPr>
      <w:rPr>
        <w:rFonts w:ascii="Times New Roman" w:hAnsi="Times New Roman" w:hint="default"/>
      </w:rPr>
    </w:lvl>
    <w:lvl w:ilvl="6" w:tplc="A8AA2698" w:tentative="1">
      <w:start w:val="1"/>
      <w:numFmt w:val="bullet"/>
      <w:lvlText w:val="•"/>
      <w:lvlJc w:val="left"/>
      <w:pPr>
        <w:tabs>
          <w:tab w:val="num" w:pos="5040"/>
        </w:tabs>
        <w:ind w:left="5040" w:hanging="360"/>
      </w:pPr>
      <w:rPr>
        <w:rFonts w:ascii="Times New Roman" w:hAnsi="Times New Roman" w:hint="default"/>
      </w:rPr>
    </w:lvl>
    <w:lvl w:ilvl="7" w:tplc="004226B0" w:tentative="1">
      <w:start w:val="1"/>
      <w:numFmt w:val="bullet"/>
      <w:lvlText w:val="•"/>
      <w:lvlJc w:val="left"/>
      <w:pPr>
        <w:tabs>
          <w:tab w:val="num" w:pos="5760"/>
        </w:tabs>
        <w:ind w:left="5760" w:hanging="360"/>
      </w:pPr>
      <w:rPr>
        <w:rFonts w:ascii="Times New Roman" w:hAnsi="Times New Roman" w:hint="default"/>
      </w:rPr>
    </w:lvl>
    <w:lvl w:ilvl="8" w:tplc="92D22F9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5E3F67F6"/>
    <w:multiLevelType w:val="hybridMultilevel"/>
    <w:tmpl w:val="23DE621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605153AD"/>
    <w:multiLevelType w:val="hybridMultilevel"/>
    <w:tmpl w:val="D3B206D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63FD3E4E"/>
    <w:multiLevelType w:val="hybridMultilevel"/>
    <w:tmpl w:val="0FE6323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67E919F7"/>
    <w:multiLevelType w:val="hybridMultilevel"/>
    <w:tmpl w:val="C42EB39A"/>
    <w:lvl w:ilvl="0" w:tplc="8556A266">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7F787195"/>
    <w:multiLevelType w:val="hybridMultilevel"/>
    <w:tmpl w:val="3FDAEA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4"/>
  </w:num>
  <w:num w:numId="4">
    <w:abstractNumId w:val="13"/>
  </w:num>
  <w:num w:numId="5">
    <w:abstractNumId w:val="11"/>
  </w:num>
  <w:num w:numId="6">
    <w:abstractNumId w:val="7"/>
  </w:num>
  <w:num w:numId="7">
    <w:abstractNumId w:val="15"/>
  </w:num>
  <w:num w:numId="8">
    <w:abstractNumId w:val="5"/>
  </w:num>
  <w:num w:numId="9">
    <w:abstractNumId w:val="12"/>
  </w:num>
  <w:num w:numId="10">
    <w:abstractNumId w:val="4"/>
  </w:num>
  <w:num w:numId="11">
    <w:abstractNumId w:val="6"/>
  </w:num>
  <w:num w:numId="12">
    <w:abstractNumId w:val="10"/>
  </w:num>
  <w:num w:numId="13">
    <w:abstractNumId w:val="9"/>
  </w:num>
  <w:num w:numId="14">
    <w:abstractNumId w:val="3"/>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281"/>
    <w:rsid w:val="00001D6D"/>
    <w:rsid w:val="0000471B"/>
    <w:rsid w:val="00014B52"/>
    <w:rsid w:val="000238A3"/>
    <w:rsid w:val="00027A71"/>
    <w:rsid w:val="00031FFF"/>
    <w:rsid w:val="0003631E"/>
    <w:rsid w:val="000479C6"/>
    <w:rsid w:val="000507CB"/>
    <w:rsid w:val="00054A0B"/>
    <w:rsid w:val="0006408C"/>
    <w:rsid w:val="0007261D"/>
    <w:rsid w:val="00073F7D"/>
    <w:rsid w:val="00096B58"/>
    <w:rsid w:val="000A16F3"/>
    <w:rsid w:val="000A64FB"/>
    <w:rsid w:val="000A65BD"/>
    <w:rsid w:val="000C0B87"/>
    <w:rsid w:val="000C328C"/>
    <w:rsid w:val="000F200A"/>
    <w:rsid w:val="000F3782"/>
    <w:rsid w:val="001334B9"/>
    <w:rsid w:val="0013536E"/>
    <w:rsid w:val="0018110F"/>
    <w:rsid w:val="001866AB"/>
    <w:rsid w:val="0019374C"/>
    <w:rsid w:val="001A6A69"/>
    <w:rsid w:val="001B6697"/>
    <w:rsid w:val="001E3111"/>
    <w:rsid w:val="001E6D3F"/>
    <w:rsid w:val="001F57BD"/>
    <w:rsid w:val="00204A0F"/>
    <w:rsid w:val="00206CEB"/>
    <w:rsid w:val="002200C6"/>
    <w:rsid w:val="00241F77"/>
    <w:rsid w:val="002422C2"/>
    <w:rsid w:val="0024771D"/>
    <w:rsid w:val="00257525"/>
    <w:rsid w:val="00257677"/>
    <w:rsid w:val="00275BBE"/>
    <w:rsid w:val="0028155E"/>
    <w:rsid w:val="0029178A"/>
    <w:rsid w:val="002A37EF"/>
    <w:rsid w:val="002C3D39"/>
    <w:rsid w:val="002E1B2C"/>
    <w:rsid w:val="002E4028"/>
    <w:rsid w:val="00304CC6"/>
    <w:rsid w:val="00307378"/>
    <w:rsid w:val="0032680D"/>
    <w:rsid w:val="003344AF"/>
    <w:rsid w:val="00342115"/>
    <w:rsid w:val="00350EAE"/>
    <w:rsid w:val="003664C5"/>
    <w:rsid w:val="003708B8"/>
    <w:rsid w:val="0037512D"/>
    <w:rsid w:val="00387281"/>
    <w:rsid w:val="003A27F4"/>
    <w:rsid w:val="003C0996"/>
    <w:rsid w:val="003D1999"/>
    <w:rsid w:val="00400B76"/>
    <w:rsid w:val="004033C9"/>
    <w:rsid w:val="004063D0"/>
    <w:rsid w:val="00407EC0"/>
    <w:rsid w:val="00421CDD"/>
    <w:rsid w:val="0042274B"/>
    <w:rsid w:val="00422E8E"/>
    <w:rsid w:val="00444898"/>
    <w:rsid w:val="0045504E"/>
    <w:rsid w:val="004652C8"/>
    <w:rsid w:val="00486FC0"/>
    <w:rsid w:val="0049239E"/>
    <w:rsid w:val="0049433D"/>
    <w:rsid w:val="004A40EE"/>
    <w:rsid w:val="004B36EA"/>
    <w:rsid w:val="004D12A2"/>
    <w:rsid w:val="004F3A7B"/>
    <w:rsid w:val="005032F5"/>
    <w:rsid w:val="00526962"/>
    <w:rsid w:val="00526E90"/>
    <w:rsid w:val="00531D39"/>
    <w:rsid w:val="0054025B"/>
    <w:rsid w:val="005600F4"/>
    <w:rsid w:val="00575E01"/>
    <w:rsid w:val="00591614"/>
    <w:rsid w:val="00596E42"/>
    <w:rsid w:val="005A1586"/>
    <w:rsid w:val="005B3237"/>
    <w:rsid w:val="005D7F05"/>
    <w:rsid w:val="005F4775"/>
    <w:rsid w:val="00610BAF"/>
    <w:rsid w:val="0064265E"/>
    <w:rsid w:val="00644E75"/>
    <w:rsid w:val="006504F7"/>
    <w:rsid w:val="006575AB"/>
    <w:rsid w:val="0066078A"/>
    <w:rsid w:val="006627CD"/>
    <w:rsid w:val="00665655"/>
    <w:rsid w:val="006656FB"/>
    <w:rsid w:val="00667213"/>
    <w:rsid w:val="006718C0"/>
    <w:rsid w:val="00693893"/>
    <w:rsid w:val="00696220"/>
    <w:rsid w:val="006B4EB3"/>
    <w:rsid w:val="006D6FFF"/>
    <w:rsid w:val="006E5AD8"/>
    <w:rsid w:val="00727336"/>
    <w:rsid w:val="0073208C"/>
    <w:rsid w:val="00735AC6"/>
    <w:rsid w:val="00735F43"/>
    <w:rsid w:val="00766C39"/>
    <w:rsid w:val="0078689C"/>
    <w:rsid w:val="007B0D66"/>
    <w:rsid w:val="007B1A69"/>
    <w:rsid w:val="007C34C0"/>
    <w:rsid w:val="007C4D3F"/>
    <w:rsid w:val="007D57C8"/>
    <w:rsid w:val="007E7D2B"/>
    <w:rsid w:val="00801A42"/>
    <w:rsid w:val="00810462"/>
    <w:rsid w:val="00810956"/>
    <w:rsid w:val="00811AAE"/>
    <w:rsid w:val="00811E6E"/>
    <w:rsid w:val="00820453"/>
    <w:rsid w:val="0082424C"/>
    <w:rsid w:val="00824BB0"/>
    <w:rsid w:val="00827156"/>
    <w:rsid w:val="008357C2"/>
    <w:rsid w:val="00842E93"/>
    <w:rsid w:val="008A589B"/>
    <w:rsid w:val="008E0719"/>
    <w:rsid w:val="0090230A"/>
    <w:rsid w:val="0092686E"/>
    <w:rsid w:val="00930C00"/>
    <w:rsid w:val="00933B93"/>
    <w:rsid w:val="00937BF5"/>
    <w:rsid w:val="00952648"/>
    <w:rsid w:val="00954E39"/>
    <w:rsid w:val="009A3907"/>
    <w:rsid w:val="009A4E1A"/>
    <w:rsid w:val="009B34D4"/>
    <w:rsid w:val="00A050B5"/>
    <w:rsid w:val="00A1407B"/>
    <w:rsid w:val="00A1531F"/>
    <w:rsid w:val="00A21D25"/>
    <w:rsid w:val="00A43C08"/>
    <w:rsid w:val="00A61299"/>
    <w:rsid w:val="00A636DB"/>
    <w:rsid w:val="00A66579"/>
    <w:rsid w:val="00A67DD7"/>
    <w:rsid w:val="00A73B94"/>
    <w:rsid w:val="00A86059"/>
    <w:rsid w:val="00AA18C2"/>
    <w:rsid w:val="00AA2F0A"/>
    <w:rsid w:val="00AC47DD"/>
    <w:rsid w:val="00AE54C6"/>
    <w:rsid w:val="00AF4621"/>
    <w:rsid w:val="00B40D9A"/>
    <w:rsid w:val="00B627DE"/>
    <w:rsid w:val="00B73970"/>
    <w:rsid w:val="00B84679"/>
    <w:rsid w:val="00BA05DB"/>
    <w:rsid w:val="00BB2354"/>
    <w:rsid w:val="00BC142E"/>
    <w:rsid w:val="00BD24A7"/>
    <w:rsid w:val="00BD26A7"/>
    <w:rsid w:val="00BE3A0E"/>
    <w:rsid w:val="00BE75A4"/>
    <w:rsid w:val="00BF213D"/>
    <w:rsid w:val="00BF2702"/>
    <w:rsid w:val="00BF45F5"/>
    <w:rsid w:val="00C01DFF"/>
    <w:rsid w:val="00C0464E"/>
    <w:rsid w:val="00C4785B"/>
    <w:rsid w:val="00C5132F"/>
    <w:rsid w:val="00C525E2"/>
    <w:rsid w:val="00C53915"/>
    <w:rsid w:val="00C56500"/>
    <w:rsid w:val="00C739E3"/>
    <w:rsid w:val="00CB6BBF"/>
    <w:rsid w:val="00CC1D17"/>
    <w:rsid w:val="00CD20B6"/>
    <w:rsid w:val="00CD3733"/>
    <w:rsid w:val="00D12CE2"/>
    <w:rsid w:val="00D34967"/>
    <w:rsid w:val="00D4389C"/>
    <w:rsid w:val="00D70AEF"/>
    <w:rsid w:val="00D71E6B"/>
    <w:rsid w:val="00D93DF8"/>
    <w:rsid w:val="00DA5431"/>
    <w:rsid w:val="00DA6FEB"/>
    <w:rsid w:val="00DB5B2D"/>
    <w:rsid w:val="00DC7B75"/>
    <w:rsid w:val="00DD4B63"/>
    <w:rsid w:val="00DF4D78"/>
    <w:rsid w:val="00E03403"/>
    <w:rsid w:val="00E06C57"/>
    <w:rsid w:val="00E33DC7"/>
    <w:rsid w:val="00E37D68"/>
    <w:rsid w:val="00E43164"/>
    <w:rsid w:val="00E45971"/>
    <w:rsid w:val="00E502A5"/>
    <w:rsid w:val="00E6392B"/>
    <w:rsid w:val="00E773D6"/>
    <w:rsid w:val="00E8619F"/>
    <w:rsid w:val="00E90627"/>
    <w:rsid w:val="00E91DF7"/>
    <w:rsid w:val="00E97E92"/>
    <w:rsid w:val="00EB1B10"/>
    <w:rsid w:val="00EB63C8"/>
    <w:rsid w:val="00ED30FD"/>
    <w:rsid w:val="00EE0D7D"/>
    <w:rsid w:val="00F17A4B"/>
    <w:rsid w:val="00F246E2"/>
    <w:rsid w:val="00F40968"/>
    <w:rsid w:val="00F45F6D"/>
    <w:rsid w:val="00F50404"/>
    <w:rsid w:val="00F65472"/>
    <w:rsid w:val="00F6797B"/>
    <w:rsid w:val="00F8162A"/>
    <w:rsid w:val="00F9410A"/>
    <w:rsid w:val="00FA2921"/>
    <w:rsid w:val="00FB3E23"/>
    <w:rsid w:val="00FC000A"/>
    <w:rsid w:val="00FE44D8"/>
    <w:rsid w:val="00FF4B48"/>
    <w:rsid w:val="00FF5080"/>
    <w:rsid w:val="00FF589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AFE95"/>
  <w15:docId w15:val="{F58BBAEA-2348-4199-ACAC-4D1F6423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87281"/>
    <w:pPr>
      <w:spacing w:after="0" w:line="240" w:lineRule="auto"/>
    </w:pPr>
    <w:rPr>
      <w:rFonts w:ascii="Calibri" w:eastAsia="Calibri" w:hAnsi="Calibri" w:cs="Times New Roman"/>
    </w:rPr>
  </w:style>
  <w:style w:type="paragraph" w:styleId="berschrift1">
    <w:name w:val="heading 1"/>
    <w:basedOn w:val="Standard"/>
    <w:next w:val="Standard"/>
    <w:link w:val="berschrift1Zchn"/>
    <w:uiPriority w:val="9"/>
    <w:qFormat/>
    <w:rsid w:val="006718C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qFormat/>
    <w:rsid w:val="00387281"/>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387281"/>
    <w:rPr>
      <w:rFonts w:ascii="Arial" w:eastAsia="Calibri" w:hAnsi="Arial" w:cs="Times New Roman"/>
      <w:b/>
      <w:bCs/>
      <w:i/>
      <w:iCs/>
      <w:sz w:val="28"/>
      <w:szCs w:val="28"/>
      <w:lang w:val="fr-FR"/>
    </w:rPr>
  </w:style>
  <w:style w:type="paragraph" w:styleId="Kopfzeile">
    <w:name w:val="header"/>
    <w:basedOn w:val="Standard"/>
    <w:link w:val="KopfzeileZchn"/>
    <w:uiPriority w:val="99"/>
    <w:unhideWhenUsed/>
    <w:rsid w:val="00387281"/>
    <w:pPr>
      <w:tabs>
        <w:tab w:val="center" w:pos="4536"/>
        <w:tab w:val="right" w:pos="9072"/>
      </w:tabs>
    </w:pPr>
  </w:style>
  <w:style w:type="character" w:customStyle="1" w:styleId="KopfzeileZchn">
    <w:name w:val="Kopfzeile Zchn"/>
    <w:basedOn w:val="Absatz-Standardschriftart"/>
    <w:link w:val="Kopfzeile"/>
    <w:uiPriority w:val="99"/>
    <w:rsid w:val="00387281"/>
    <w:rPr>
      <w:rFonts w:ascii="Calibri" w:eastAsia="Calibri" w:hAnsi="Calibri" w:cs="Times New Roman"/>
      <w:lang w:val="fr-FR"/>
    </w:rPr>
  </w:style>
  <w:style w:type="paragraph" w:styleId="Fuzeile">
    <w:name w:val="footer"/>
    <w:basedOn w:val="Standard"/>
    <w:link w:val="FuzeileZchn"/>
    <w:uiPriority w:val="99"/>
    <w:unhideWhenUsed/>
    <w:rsid w:val="00387281"/>
    <w:pPr>
      <w:tabs>
        <w:tab w:val="center" w:pos="4536"/>
        <w:tab w:val="right" w:pos="9072"/>
      </w:tabs>
    </w:pPr>
  </w:style>
  <w:style w:type="character" w:customStyle="1" w:styleId="FuzeileZchn">
    <w:name w:val="Fußzeile Zchn"/>
    <w:basedOn w:val="Absatz-Standardschriftart"/>
    <w:link w:val="Fuzeile"/>
    <w:uiPriority w:val="99"/>
    <w:rsid w:val="00387281"/>
    <w:rPr>
      <w:rFonts w:ascii="Calibri" w:eastAsia="Calibri" w:hAnsi="Calibri" w:cs="Times New Roman"/>
      <w:lang w:val="fr-FR"/>
    </w:rPr>
  </w:style>
  <w:style w:type="paragraph" w:styleId="Sprechblasentext">
    <w:name w:val="Balloon Text"/>
    <w:basedOn w:val="Standard"/>
    <w:link w:val="SprechblasentextZchn"/>
    <w:uiPriority w:val="99"/>
    <w:semiHidden/>
    <w:unhideWhenUsed/>
    <w:rsid w:val="003872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87281"/>
    <w:rPr>
      <w:rFonts w:ascii="Tahoma" w:eastAsia="Calibri" w:hAnsi="Tahoma" w:cs="Tahoma"/>
      <w:sz w:val="16"/>
      <w:szCs w:val="16"/>
      <w:lang w:val="fr-FR"/>
    </w:rPr>
  </w:style>
  <w:style w:type="character" w:customStyle="1" w:styleId="berschrift1Zchn">
    <w:name w:val="Überschrift 1 Zchn"/>
    <w:basedOn w:val="Absatz-Standardschriftart"/>
    <w:link w:val="berschrift1"/>
    <w:uiPriority w:val="9"/>
    <w:rsid w:val="006718C0"/>
    <w:rPr>
      <w:rFonts w:asciiTheme="majorHAnsi" w:eastAsiaTheme="majorEastAsia" w:hAnsiTheme="majorHAnsi" w:cstheme="majorBidi"/>
      <w:b/>
      <w:bCs/>
      <w:color w:val="365F91" w:themeColor="accent1" w:themeShade="BF"/>
      <w:sz w:val="28"/>
      <w:szCs w:val="28"/>
      <w:lang w:val="fr-FR"/>
    </w:rPr>
  </w:style>
  <w:style w:type="character" w:styleId="Hyperlink">
    <w:name w:val="Hyperlink"/>
    <w:rsid w:val="006718C0"/>
    <w:rPr>
      <w:strike w:val="0"/>
      <w:dstrike w:val="0"/>
      <w:color w:val="0000FF"/>
      <w:u w:val="none"/>
      <w:effect w:val="none"/>
    </w:rPr>
  </w:style>
  <w:style w:type="paragraph" w:styleId="Listenabsatz">
    <w:name w:val="List Paragraph"/>
    <w:basedOn w:val="Standard"/>
    <w:uiPriority w:val="34"/>
    <w:qFormat/>
    <w:rsid w:val="0024771D"/>
    <w:pPr>
      <w:ind w:left="720"/>
      <w:contextualSpacing/>
    </w:pPr>
  </w:style>
  <w:style w:type="paragraph" w:customStyle="1" w:styleId="p1">
    <w:name w:val="p1"/>
    <w:basedOn w:val="Standard"/>
    <w:rsid w:val="00531D39"/>
    <w:rPr>
      <w:rFonts w:ascii="Neo Sans Std" w:eastAsiaTheme="minorHAnsi" w:hAnsi="Neo Sans Std"/>
      <w:color w:val="00A400"/>
      <w:sz w:val="32"/>
      <w:szCs w:val="32"/>
      <w:lang w:eastAsia="de-DE"/>
    </w:rPr>
  </w:style>
  <w:style w:type="character" w:customStyle="1" w:styleId="s1">
    <w:name w:val="s1"/>
    <w:basedOn w:val="Absatz-Standardschriftart"/>
    <w:rsid w:val="00531D39"/>
  </w:style>
  <w:style w:type="table" w:styleId="Tabellenraster">
    <w:name w:val="Table Grid"/>
    <w:basedOn w:val="NormaleTabelle"/>
    <w:uiPriority w:val="59"/>
    <w:rsid w:val="00BE7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77448">
      <w:bodyDiv w:val="1"/>
      <w:marLeft w:val="0"/>
      <w:marRight w:val="0"/>
      <w:marTop w:val="0"/>
      <w:marBottom w:val="0"/>
      <w:divBdr>
        <w:top w:val="none" w:sz="0" w:space="0" w:color="auto"/>
        <w:left w:val="none" w:sz="0" w:space="0" w:color="auto"/>
        <w:bottom w:val="none" w:sz="0" w:space="0" w:color="auto"/>
        <w:right w:val="none" w:sz="0" w:space="0" w:color="auto"/>
      </w:divBdr>
      <w:divsChild>
        <w:div w:id="2145002682">
          <w:marLeft w:val="547"/>
          <w:marRight w:val="0"/>
          <w:marTop w:val="96"/>
          <w:marBottom w:val="0"/>
          <w:divBdr>
            <w:top w:val="none" w:sz="0" w:space="0" w:color="auto"/>
            <w:left w:val="none" w:sz="0" w:space="0" w:color="auto"/>
            <w:bottom w:val="none" w:sz="0" w:space="0" w:color="auto"/>
            <w:right w:val="none" w:sz="0" w:space="0" w:color="auto"/>
          </w:divBdr>
        </w:div>
      </w:divsChild>
    </w:div>
    <w:div w:id="114759882">
      <w:bodyDiv w:val="1"/>
      <w:marLeft w:val="0"/>
      <w:marRight w:val="0"/>
      <w:marTop w:val="0"/>
      <w:marBottom w:val="0"/>
      <w:divBdr>
        <w:top w:val="none" w:sz="0" w:space="0" w:color="auto"/>
        <w:left w:val="none" w:sz="0" w:space="0" w:color="auto"/>
        <w:bottom w:val="none" w:sz="0" w:space="0" w:color="auto"/>
        <w:right w:val="none" w:sz="0" w:space="0" w:color="auto"/>
      </w:divBdr>
      <w:divsChild>
        <w:div w:id="286818236">
          <w:marLeft w:val="547"/>
          <w:marRight w:val="0"/>
          <w:marTop w:val="96"/>
          <w:marBottom w:val="0"/>
          <w:divBdr>
            <w:top w:val="none" w:sz="0" w:space="0" w:color="auto"/>
            <w:left w:val="none" w:sz="0" w:space="0" w:color="auto"/>
            <w:bottom w:val="none" w:sz="0" w:space="0" w:color="auto"/>
            <w:right w:val="none" w:sz="0" w:space="0" w:color="auto"/>
          </w:divBdr>
        </w:div>
      </w:divsChild>
    </w:div>
    <w:div w:id="125121583">
      <w:bodyDiv w:val="1"/>
      <w:marLeft w:val="0"/>
      <w:marRight w:val="0"/>
      <w:marTop w:val="0"/>
      <w:marBottom w:val="0"/>
      <w:divBdr>
        <w:top w:val="none" w:sz="0" w:space="0" w:color="auto"/>
        <w:left w:val="none" w:sz="0" w:space="0" w:color="auto"/>
        <w:bottom w:val="none" w:sz="0" w:space="0" w:color="auto"/>
        <w:right w:val="none" w:sz="0" w:space="0" w:color="auto"/>
      </w:divBdr>
      <w:divsChild>
        <w:div w:id="1954625554">
          <w:marLeft w:val="547"/>
          <w:marRight w:val="0"/>
          <w:marTop w:val="96"/>
          <w:marBottom w:val="0"/>
          <w:divBdr>
            <w:top w:val="none" w:sz="0" w:space="0" w:color="auto"/>
            <w:left w:val="none" w:sz="0" w:space="0" w:color="auto"/>
            <w:bottom w:val="none" w:sz="0" w:space="0" w:color="auto"/>
            <w:right w:val="none" w:sz="0" w:space="0" w:color="auto"/>
          </w:divBdr>
        </w:div>
        <w:div w:id="100804974">
          <w:marLeft w:val="547"/>
          <w:marRight w:val="0"/>
          <w:marTop w:val="96"/>
          <w:marBottom w:val="0"/>
          <w:divBdr>
            <w:top w:val="none" w:sz="0" w:space="0" w:color="auto"/>
            <w:left w:val="none" w:sz="0" w:space="0" w:color="auto"/>
            <w:bottom w:val="none" w:sz="0" w:space="0" w:color="auto"/>
            <w:right w:val="none" w:sz="0" w:space="0" w:color="auto"/>
          </w:divBdr>
        </w:div>
        <w:div w:id="192109268">
          <w:marLeft w:val="547"/>
          <w:marRight w:val="0"/>
          <w:marTop w:val="96"/>
          <w:marBottom w:val="0"/>
          <w:divBdr>
            <w:top w:val="none" w:sz="0" w:space="0" w:color="auto"/>
            <w:left w:val="none" w:sz="0" w:space="0" w:color="auto"/>
            <w:bottom w:val="none" w:sz="0" w:space="0" w:color="auto"/>
            <w:right w:val="none" w:sz="0" w:space="0" w:color="auto"/>
          </w:divBdr>
        </w:div>
        <w:div w:id="1119101754">
          <w:marLeft w:val="547"/>
          <w:marRight w:val="0"/>
          <w:marTop w:val="96"/>
          <w:marBottom w:val="0"/>
          <w:divBdr>
            <w:top w:val="none" w:sz="0" w:space="0" w:color="auto"/>
            <w:left w:val="none" w:sz="0" w:space="0" w:color="auto"/>
            <w:bottom w:val="none" w:sz="0" w:space="0" w:color="auto"/>
            <w:right w:val="none" w:sz="0" w:space="0" w:color="auto"/>
          </w:divBdr>
        </w:div>
      </w:divsChild>
    </w:div>
    <w:div w:id="727151533">
      <w:bodyDiv w:val="1"/>
      <w:marLeft w:val="240"/>
      <w:marRight w:val="240"/>
      <w:marTop w:val="240"/>
      <w:marBottom w:val="60"/>
      <w:divBdr>
        <w:top w:val="none" w:sz="0" w:space="0" w:color="auto"/>
        <w:left w:val="none" w:sz="0" w:space="0" w:color="auto"/>
        <w:bottom w:val="none" w:sz="0" w:space="0" w:color="auto"/>
        <w:right w:val="none" w:sz="0" w:space="0" w:color="auto"/>
      </w:divBdr>
      <w:divsChild>
        <w:div w:id="476411790">
          <w:marLeft w:val="0"/>
          <w:marRight w:val="0"/>
          <w:marTop w:val="0"/>
          <w:marBottom w:val="0"/>
          <w:divBdr>
            <w:top w:val="none" w:sz="0" w:space="0" w:color="auto"/>
            <w:left w:val="none" w:sz="0" w:space="0" w:color="auto"/>
            <w:bottom w:val="single" w:sz="6" w:space="9" w:color="C8C8C8"/>
            <w:right w:val="none" w:sz="0" w:space="0" w:color="auto"/>
          </w:divBdr>
          <w:divsChild>
            <w:div w:id="899097185">
              <w:marLeft w:val="0"/>
              <w:marRight w:val="0"/>
              <w:marTop w:val="0"/>
              <w:marBottom w:val="0"/>
              <w:divBdr>
                <w:top w:val="none" w:sz="0" w:space="0" w:color="auto"/>
                <w:left w:val="none" w:sz="0" w:space="0" w:color="auto"/>
                <w:bottom w:val="none" w:sz="0" w:space="0" w:color="auto"/>
                <w:right w:val="none" w:sz="0" w:space="0" w:color="auto"/>
              </w:divBdr>
            </w:div>
            <w:div w:id="1768773373">
              <w:marLeft w:val="0"/>
              <w:marRight w:val="0"/>
              <w:marTop w:val="0"/>
              <w:marBottom w:val="0"/>
              <w:divBdr>
                <w:top w:val="none" w:sz="0" w:space="0" w:color="auto"/>
                <w:left w:val="none" w:sz="0" w:space="0" w:color="auto"/>
                <w:bottom w:val="none" w:sz="0" w:space="0" w:color="auto"/>
                <w:right w:val="none" w:sz="0" w:space="0" w:color="auto"/>
              </w:divBdr>
            </w:div>
            <w:div w:id="1100300045">
              <w:marLeft w:val="0"/>
              <w:marRight w:val="0"/>
              <w:marTop w:val="0"/>
              <w:marBottom w:val="0"/>
              <w:divBdr>
                <w:top w:val="none" w:sz="0" w:space="0" w:color="auto"/>
                <w:left w:val="none" w:sz="0" w:space="0" w:color="auto"/>
                <w:bottom w:val="none" w:sz="0" w:space="0" w:color="auto"/>
                <w:right w:val="none" w:sz="0" w:space="0" w:color="auto"/>
              </w:divBdr>
            </w:div>
            <w:div w:id="1956666561">
              <w:marLeft w:val="0"/>
              <w:marRight w:val="0"/>
              <w:marTop w:val="0"/>
              <w:marBottom w:val="0"/>
              <w:divBdr>
                <w:top w:val="none" w:sz="0" w:space="0" w:color="auto"/>
                <w:left w:val="none" w:sz="0" w:space="0" w:color="auto"/>
                <w:bottom w:val="none" w:sz="0" w:space="0" w:color="auto"/>
                <w:right w:val="none" w:sz="0" w:space="0" w:color="auto"/>
              </w:divBdr>
            </w:div>
            <w:div w:id="6187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29131">
      <w:bodyDiv w:val="1"/>
      <w:marLeft w:val="0"/>
      <w:marRight w:val="0"/>
      <w:marTop w:val="0"/>
      <w:marBottom w:val="0"/>
      <w:divBdr>
        <w:top w:val="none" w:sz="0" w:space="0" w:color="auto"/>
        <w:left w:val="none" w:sz="0" w:space="0" w:color="auto"/>
        <w:bottom w:val="none" w:sz="0" w:space="0" w:color="auto"/>
        <w:right w:val="none" w:sz="0" w:space="0" w:color="auto"/>
      </w:divBdr>
      <w:divsChild>
        <w:div w:id="1382167940">
          <w:marLeft w:val="547"/>
          <w:marRight w:val="0"/>
          <w:marTop w:val="96"/>
          <w:marBottom w:val="0"/>
          <w:divBdr>
            <w:top w:val="none" w:sz="0" w:space="0" w:color="auto"/>
            <w:left w:val="none" w:sz="0" w:space="0" w:color="auto"/>
            <w:bottom w:val="none" w:sz="0" w:space="0" w:color="auto"/>
            <w:right w:val="none" w:sz="0" w:space="0" w:color="auto"/>
          </w:divBdr>
        </w:div>
        <w:div w:id="1711568932">
          <w:marLeft w:val="547"/>
          <w:marRight w:val="0"/>
          <w:marTop w:val="96"/>
          <w:marBottom w:val="0"/>
          <w:divBdr>
            <w:top w:val="none" w:sz="0" w:space="0" w:color="auto"/>
            <w:left w:val="none" w:sz="0" w:space="0" w:color="auto"/>
            <w:bottom w:val="none" w:sz="0" w:space="0" w:color="auto"/>
            <w:right w:val="none" w:sz="0" w:space="0" w:color="auto"/>
          </w:divBdr>
        </w:div>
      </w:divsChild>
    </w:div>
    <w:div w:id="1087917983">
      <w:bodyDiv w:val="1"/>
      <w:marLeft w:val="240"/>
      <w:marRight w:val="240"/>
      <w:marTop w:val="240"/>
      <w:marBottom w:val="60"/>
      <w:divBdr>
        <w:top w:val="none" w:sz="0" w:space="0" w:color="auto"/>
        <w:left w:val="none" w:sz="0" w:space="0" w:color="auto"/>
        <w:bottom w:val="none" w:sz="0" w:space="0" w:color="auto"/>
        <w:right w:val="none" w:sz="0" w:space="0" w:color="auto"/>
      </w:divBdr>
      <w:divsChild>
        <w:div w:id="1207646913">
          <w:marLeft w:val="0"/>
          <w:marRight w:val="0"/>
          <w:marTop w:val="0"/>
          <w:marBottom w:val="0"/>
          <w:divBdr>
            <w:top w:val="none" w:sz="0" w:space="0" w:color="auto"/>
            <w:left w:val="none" w:sz="0" w:space="0" w:color="auto"/>
            <w:bottom w:val="none" w:sz="0" w:space="0" w:color="auto"/>
            <w:right w:val="none" w:sz="0" w:space="0" w:color="auto"/>
          </w:divBdr>
        </w:div>
        <w:div w:id="194582284">
          <w:marLeft w:val="0"/>
          <w:marRight w:val="0"/>
          <w:marTop w:val="0"/>
          <w:marBottom w:val="0"/>
          <w:divBdr>
            <w:top w:val="none" w:sz="0" w:space="0" w:color="auto"/>
            <w:left w:val="none" w:sz="0" w:space="0" w:color="auto"/>
            <w:bottom w:val="none" w:sz="0" w:space="0" w:color="auto"/>
            <w:right w:val="none" w:sz="0" w:space="0" w:color="auto"/>
          </w:divBdr>
        </w:div>
        <w:div w:id="905724392">
          <w:marLeft w:val="0"/>
          <w:marRight w:val="0"/>
          <w:marTop w:val="0"/>
          <w:marBottom w:val="0"/>
          <w:divBdr>
            <w:top w:val="none" w:sz="0" w:space="0" w:color="auto"/>
            <w:left w:val="none" w:sz="0" w:space="0" w:color="auto"/>
            <w:bottom w:val="none" w:sz="0" w:space="0" w:color="auto"/>
            <w:right w:val="none" w:sz="0" w:space="0" w:color="auto"/>
          </w:divBdr>
        </w:div>
        <w:div w:id="1819105589">
          <w:marLeft w:val="0"/>
          <w:marRight w:val="0"/>
          <w:marTop w:val="0"/>
          <w:marBottom w:val="0"/>
          <w:divBdr>
            <w:top w:val="none" w:sz="0" w:space="0" w:color="auto"/>
            <w:left w:val="none" w:sz="0" w:space="0" w:color="auto"/>
            <w:bottom w:val="none" w:sz="0" w:space="0" w:color="auto"/>
            <w:right w:val="none" w:sz="0" w:space="0" w:color="auto"/>
          </w:divBdr>
        </w:div>
        <w:div w:id="1462580049">
          <w:marLeft w:val="0"/>
          <w:marRight w:val="0"/>
          <w:marTop w:val="0"/>
          <w:marBottom w:val="0"/>
          <w:divBdr>
            <w:top w:val="none" w:sz="0" w:space="0" w:color="auto"/>
            <w:left w:val="none" w:sz="0" w:space="0" w:color="auto"/>
            <w:bottom w:val="none" w:sz="0" w:space="0" w:color="auto"/>
            <w:right w:val="none" w:sz="0" w:space="0" w:color="auto"/>
          </w:divBdr>
        </w:div>
        <w:div w:id="1029179160">
          <w:marLeft w:val="0"/>
          <w:marRight w:val="0"/>
          <w:marTop w:val="0"/>
          <w:marBottom w:val="0"/>
          <w:divBdr>
            <w:top w:val="none" w:sz="0" w:space="0" w:color="auto"/>
            <w:left w:val="none" w:sz="0" w:space="0" w:color="auto"/>
            <w:bottom w:val="none" w:sz="0" w:space="0" w:color="auto"/>
            <w:right w:val="none" w:sz="0" w:space="0" w:color="auto"/>
          </w:divBdr>
        </w:div>
        <w:div w:id="390428035">
          <w:marLeft w:val="0"/>
          <w:marRight w:val="0"/>
          <w:marTop w:val="0"/>
          <w:marBottom w:val="0"/>
          <w:divBdr>
            <w:top w:val="none" w:sz="0" w:space="0" w:color="auto"/>
            <w:left w:val="none" w:sz="0" w:space="0" w:color="auto"/>
            <w:bottom w:val="none" w:sz="0" w:space="0" w:color="auto"/>
            <w:right w:val="none" w:sz="0" w:space="0" w:color="auto"/>
          </w:divBdr>
          <w:divsChild>
            <w:div w:id="748624768">
              <w:marLeft w:val="0"/>
              <w:marRight w:val="0"/>
              <w:marTop w:val="0"/>
              <w:marBottom w:val="0"/>
              <w:divBdr>
                <w:top w:val="none" w:sz="0" w:space="0" w:color="auto"/>
                <w:left w:val="none" w:sz="0" w:space="0" w:color="auto"/>
                <w:bottom w:val="none" w:sz="0" w:space="0" w:color="auto"/>
                <w:right w:val="none" w:sz="0" w:space="0" w:color="auto"/>
              </w:divBdr>
            </w:div>
            <w:div w:id="23601151">
              <w:marLeft w:val="0"/>
              <w:marRight w:val="0"/>
              <w:marTop w:val="0"/>
              <w:marBottom w:val="0"/>
              <w:divBdr>
                <w:top w:val="none" w:sz="0" w:space="0" w:color="auto"/>
                <w:left w:val="none" w:sz="0" w:space="0" w:color="auto"/>
                <w:bottom w:val="none" w:sz="0" w:space="0" w:color="auto"/>
                <w:right w:val="none" w:sz="0" w:space="0" w:color="auto"/>
              </w:divBdr>
            </w:div>
            <w:div w:id="390738690">
              <w:marLeft w:val="0"/>
              <w:marRight w:val="0"/>
              <w:marTop w:val="0"/>
              <w:marBottom w:val="0"/>
              <w:divBdr>
                <w:top w:val="none" w:sz="0" w:space="0" w:color="auto"/>
                <w:left w:val="none" w:sz="0" w:space="0" w:color="auto"/>
                <w:bottom w:val="none" w:sz="0" w:space="0" w:color="auto"/>
                <w:right w:val="none" w:sz="0" w:space="0" w:color="auto"/>
              </w:divBdr>
            </w:div>
            <w:div w:id="1814709378">
              <w:marLeft w:val="0"/>
              <w:marRight w:val="0"/>
              <w:marTop w:val="0"/>
              <w:marBottom w:val="0"/>
              <w:divBdr>
                <w:top w:val="none" w:sz="0" w:space="0" w:color="auto"/>
                <w:left w:val="none" w:sz="0" w:space="0" w:color="auto"/>
                <w:bottom w:val="none" w:sz="0" w:space="0" w:color="auto"/>
                <w:right w:val="none" w:sz="0" w:space="0" w:color="auto"/>
              </w:divBdr>
            </w:div>
            <w:div w:id="1296061604">
              <w:marLeft w:val="0"/>
              <w:marRight w:val="0"/>
              <w:marTop w:val="0"/>
              <w:marBottom w:val="0"/>
              <w:divBdr>
                <w:top w:val="none" w:sz="0" w:space="0" w:color="auto"/>
                <w:left w:val="none" w:sz="0" w:space="0" w:color="auto"/>
                <w:bottom w:val="none" w:sz="0" w:space="0" w:color="auto"/>
                <w:right w:val="none" w:sz="0" w:space="0" w:color="auto"/>
              </w:divBdr>
            </w:div>
            <w:div w:id="1023508479">
              <w:marLeft w:val="0"/>
              <w:marRight w:val="0"/>
              <w:marTop w:val="0"/>
              <w:marBottom w:val="0"/>
              <w:divBdr>
                <w:top w:val="none" w:sz="0" w:space="0" w:color="auto"/>
                <w:left w:val="none" w:sz="0" w:space="0" w:color="auto"/>
                <w:bottom w:val="none" w:sz="0" w:space="0" w:color="auto"/>
                <w:right w:val="none" w:sz="0" w:space="0" w:color="auto"/>
              </w:divBdr>
            </w:div>
            <w:div w:id="2053072702">
              <w:marLeft w:val="0"/>
              <w:marRight w:val="0"/>
              <w:marTop w:val="0"/>
              <w:marBottom w:val="0"/>
              <w:divBdr>
                <w:top w:val="none" w:sz="0" w:space="0" w:color="auto"/>
                <w:left w:val="none" w:sz="0" w:space="0" w:color="auto"/>
                <w:bottom w:val="none" w:sz="0" w:space="0" w:color="auto"/>
                <w:right w:val="none" w:sz="0" w:space="0" w:color="auto"/>
              </w:divBdr>
            </w:div>
            <w:div w:id="1361395330">
              <w:marLeft w:val="0"/>
              <w:marRight w:val="0"/>
              <w:marTop w:val="0"/>
              <w:marBottom w:val="0"/>
              <w:divBdr>
                <w:top w:val="none" w:sz="0" w:space="0" w:color="auto"/>
                <w:left w:val="none" w:sz="0" w:space="0" w:color="auto"/>
                <w:bottom w:val="none" w:sz="0" w:space="0" w:color="auto"/>
                <w:right w:val="none" w:sz="0" w:space="0" w:color="auto"/>
              </w:divBdr>
            </w:div>
            <w:div w:id="59166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216607">
      <w:bodyDiv w:val="1"/>
      <w:marLeft w:val="240"/>
      <w:marRight w:val="240"/>
      <w:marTop w:val="240"/>
      <w:marBottom w:val="60"/>
      <w:divBdr>
        <w:top w:val="none" w:sz="0" w:space="0" w:color="auto"/>
        <w:left w:val="none" w:sz="0" w:space="0" w:color="auto"/>
        <w:bottom w:val="none" w:sz="0" w:space="0" w:color="auto"/>
        <w:right w:val="none" w:sz="0" w:space="0" w:color="auto"/>
      </w:divBdr>
      <w:divsChild>
        <w:div w:id="2097709027">
          <w:marLeft w:val="0"/>
          <w:marRight w:val="0"/>
          <w:marTop w:val="0"/>
          <w:marBottom w:val="0"/>
          <w:divBdr>
            <w:top w:val="none" w:sz="0" w:space="0" w:color="auto"/>
            <w:left w:val="none" w:sz="0" w:space="0" w:color="auto"/>
            <w:bottom w:val="single" w:sz="6" w:space="9" w:color="C8C8C8"/>
            <w:right w:val="none" w:sz="0" w:space="0" w:color="auto"/>
          </w:divBdr>
          <w:divsChild>
            <w:div w:id="2044405504">
              <w:marLeft w:val="0"/>
              <w:marRight w:val="0"/>
              <w:marTop w:val="0"/>
              <w:marBottom w:val="0"/>
              <w:divBdr>
                <w:top w:val="none" w:sz="0" w:space="0" w:color="auto"/>
                <w:left w:val="none" w:sz="0" w:space="0" w:color="auto"/>
                <w:bottom w:val="none" w:sz="0" w:space="0" w:color="auto"/>
                <w:right w:val="none" w:sz="0" w:space="0" w:color="auto"/>
              </w:divBdr>
            </w:div>
            <w:div w:id="756830505">
              <w:marLeft w:val="0"/>
              <w:marRight w:val="0"/>
              <w:marTop w:val="0"/>
              <w:marBottom w:val="0"/>
              <w:divBdr>
                <w:top w:val="none" w:sz="0" w:space="0" w:color="auto"/>
                <w:left w:val="none" w:sz="0" w:space="0" w:color="auto"/>
                <w:bottom w:val="none" w:sz="0" w:space="0" w:color="auto"/>
                <w:right w:val="none" w:sz="0" w:space="0" w:color="auto"/>
              </w:divBdr>
            </w:div>
            <w:div w:id="8619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fnprofil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choenc@fnprofil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1200</Words>
  <Characters>7565</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Schön</dc:creator>
  <cp:lastModifiedBy>Caroline Schoen</cp:lastModifiedBy>
  <cp:revision>13</cp:revision>
  <cp:lastPrinted>2021-11-22T08:58:00Z</cp:lastPrinted>
  <dcterms:created xsi:type="dcterms:W3CDTF">2021-11-19T08:14:00Z</dcterms:created>
  <dcterms:modified xsi:type="dcterms:W3CDTF">2021-11-26T07:42:00Z</dcterms:modified>
</cp:coreProperties>
</file>